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BB" w:rsidRPr="006E4CE1" w:rsidRDefault="006E4CE1" w:rsidP="00D77B54">
      <w:pPr>
        <w:pStyle w:val="Heading1"/>
        <w:spacing w:after="240"/>
      </w:pPr>
      <w:bookmarkStart w:id="0" w:name="_GoBack"/>
      <w:bookmarkEnd w:id="0"/>
      <w:r w:rsidRPr="006E4CE1">
        <w:t>Habitats Regulation Assessment Statement for the Draft Local Plan 2020-2040</w:t>
      </w:r>
    </w:p>
    <w:p w:rsidR="006E4CE1" w:rsidRDefault="006E4CE1" w:rsidP="00D77B54">
      <w:pPr>
        <w:rPr>
          <w:lang w:val="en"/>
        </w:rPr>
      </w:pPr>
      <w:r>
        <w:rPr>
          <w:lang w:val="en"/>
        </w:rPr>
        <w:t xml:space="preserve">In accordance with the </w:t>
      </w:r>
      <w:hyperlink r:id="rId4" w:history="1">
        <w:r>
          <w:rPr>
            <w:rStyle w:val="Hyperlink"/>
            <w:lang w:val="en"/>
          </w:rPr>
          <w:t>Conservation of Habitats and Species Regulations 2017 (as amended)</w:t>
        </w:r>
      </w:hyperlink>
      <w:r>
        <w:rPr>
          <w:lang w:val="en"/>
        </w:rPr>
        <w:t xml:space="preserve">, </w:t>
      </w:r>
      <w:r w:rsidR="00356421">
        <w:rPr>
          <w:lang w:val="en"/>
        </w:rPr>
        <w:t xml:space="preserve">A Habitats Regulation Assessment (HRA) Screening of </w:t>
      </w:r>
      <w:r>
        <w:rPr>
          <w:lang w:val="en"/>
        </w:rPr>
        <w:t xml:space="preserve">the Local Plan will be required to </w:t>
      </w:r>
      <w:r w:rsidR="00356421">
        <w:rPr>
          <w:lang w:val="en"/>
        </w:rPr>
        <w:t xml:space="preserve">consider whether the plan is likely to have significant effects on a protected habitats site. Protected habitats sites for the purposes of HRA </w:t>
      </w:r>
      <w:r w:rsidR="000F5F9C">
        <w:rPr>
          <w:lang w:val="en"/>
        </w:rPr>
        <w:t>include designated and</w:t>
      </w:r>
      <w:r w:rsidR="00356421">
        <w:rPr>
          <w:lang w:val="en"/>
        </w:rPr>
        <w:t xml:space="preserve"> candidate Special Areas of Conservation, Sites of Community Importance, Special Areas of Conservation, Special Protection Areas and any relevant Marine Sites.</w:t>
      </w:r>
    </w:p>
    <w:p w:rsidR="00356421" w:rsidRDefault="00356421" w:rsidP="00D77B54">
      <w:pPr>
        <w:rPr>
          <w:lang w:val="en"/>
        </w:rPr>
      </w:pPr>
      <w:r>
        <w:rPr>
          <w:lang w:val="en"/>
        </w:rPr>
        <w:t xml:space="preserve">If, following the HRA Screening, the potential for likely significant effects cannot be excluded, the Local Planning Authority </w:t>
      </w:r>
      <w:r w:rsidR="001A3C43">
        <w:rPr>
          <w:lang w:val="en"/>
        </w:rPr>
        <w:t xml:space="preserve">(LPA) </w:t>
      </w:r>
      <w:r>
        <w:rPr>
          <w:lang w:val="en"/>
        </w:rPr>
        <w:t xml:space="preserve">as the ‘competent authority’ must make an appropriate assessment of the implications of the plan for that site, in view of the site’s conservation objectives. The </w:t>
      </w:r>
      <w:r w:rsidR="001A3C43">
        <w:rPr>
          <w:lang w:val="en"/>
        </w:rPr>
        <w:t>LPA</w:t>
      </w:r>
      <w:r>
        <w:rPr>
          <w:lang w:val="en"/>
        </w:rPr>
        <w:t xml:space="preserve"> may agree to the plan or project only after having ruled out adverse effects on the integrity of the </w:t>
      </w:r>
      <w:r w:rsidR="001A3C43">
        <w:rPr>
          <w:lang w:val="en"/>
        </w:rPr>
        <w:t>protected</w:t>
      </w:r>
      <w:r>
        <w:rPr>
          <w:lang w:val="en"/>
        </w:rPr>
        <w:t xml:space="preserve"> site. Where an adverse effect on the site’s integrity cannot be ruled out, and where there are no alternative solutions, the plan or project can only proceed if there are imperative reasons of over-riding public interest and if the necessary compensatory measures can be secured.</w:t>
      </w:r>
    </w:p>
    <w:p w:rsidR="001A3C43" w:rsidRPr="001A3C43" w:rsidRDefault="001A3C43" w:rsidP="00D77B54">
      <w:pPr>
        <w:pStyle w:val="Heading2"/>
        <w:spacing w:after="240"/>
      </w:pPr>
      <w:r w:rsidRPr="001A3C43">
        <w:rPr>
          <w:lang w:val="en"/>
        </w:rPr>
        <w:t xml:space="preserve">Protected </w:t>
      </w:r>
      <w:r>
        <w:rPr>
          <w:lang w:val="en"/>
        </w:rPr>
        <w:t xml:space="preserve">Habitats </w:t>
      </w:r>
      <w:r w:rsidRPr="001A3C43">
        <w:rPr>
          <w:lang w:val="en"/>
        </w:rPr>
        <w:t>Sites in Teignbridge</w:t>
      </w:r>
    </w:p>
    <w:p w:rsidR="00356421" w:rsidRPr="001A3C43" w:rsidRDefault="00356421" w:rsidP="00D77B54">
      <w:r w:rsidRPr="001A3C43">
        <w:t xml:space="preserve">There are seven protected habitats sites, designated for their core breeding, feeding and resting habitats for rare and threatened species whose boundaries fall wholly or partly within a 10km radius of the Teignbridge Local Plan boundary. These are detailed in Table </w:t>
      </w:r>
      <w:r w:rsidR="001A3C43">
        <w:t>1</w:t>
      </w:r>
      <w:r w:rsidRPr="001A3C43">
        <w:t>. These sites are the ‘top tier’ of protected nature conservation sites, and subject to strict legal protection. They are afforded the highest level of protection and any development proposals within or affecting these must satisfy the requirements of the EU Directive on the Conservation of Wild Birds (74/409/EEC) and the EU Direc</w:t>
      </w:r>
      <w:r w:rsidR="00D77B54">
        <w:t>t</w:t>
      </w:r>
      <w:r w:rsidRPr="001A3C43">
        <w:t xml:space="preserve">ive on the Conservation of Natural Habitats (92/43/EEC). </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5981"/>
      </w:tblGrid>
      <w:tr w:rsidR="001A3C43" w:rsidRPr="00F66DAD" w:rsidTr="002A5C5B">
        <w:trPr>
          <w:trHeight w:val="748"/>
          <w:tblHeader/>
        </w:trPr>
        <w:tc>
          <w:tcPr>
            <w:tcW w:w="3256"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1A3C43" w:rsidRPr="00F66DAD" w:rsidRDefault="00D77B54" w:rsidP="00D77B54">
            <w:pPr>
              <w:rPr>
                <w:b/>
                <w:color w:val="FFFFFF" w:themeColor="background1"/>
                <w:sz w:val="22"/>
                <w:szCs w:val="22"/>
              </w:rPr>
            </w:pPr>
            <w:r>
              <w:rPr>
                <w:b/>
                <w:color w:val="FFFFFF" w:themeColor="background1"/>
                <w:sz w:val="22"/>
                <w:szCs w:val="22"/>
              </w:rPr>
              <w:lastRenderedPageBreak/>
              <w:t>S</w:t>
            </w:r>
            <w:r w:rsidR="001A3C43">
              <w:rPr>
                <w:b/>
                <w:color w:val="FFFFFF" w:themeColor="background1"/>
                <w:sz w:val="22"/>
                <w:szCs w:val="22"/>
              </w:rPr>
              <w:t>ite Name/NGR</w:t>
            </w:r>
            <w:r w:rsidR="001A3C43" w:rsidRPr="00F66DAD">
              <w:rPr>
                <w:b/>
                <w:color w:val="FFFFFF" w:themeColor="background1"/>
                <w:sz w:val="22"/>
                <w:szCs w:val="22"/>
              </w:rPr>
              <w:t xml:space="preserve"> </w:t>
            </w:r>
          </w:p>
        </w:tc>
        <w:tc>
          <w:tcPr>
            <w:tcW w:w="5981"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1A3C43" w:rsidRPr="00F66DAD" w:rsidRDefault="001A3C43" w:rsidP="00D77B54">
            <w:pPr>
              <w:rPr>
                <w:b/>
                <w:color w:val="FFFFFF" w:themeColor="background1"/>
                <w:sz w:val="22"/>
                <w:szCs w:val="22"/>
              </w:rPr>
            </w:pPr>
            <w:r w:rsidRPr="00F66DAD">
              <w:rPr>
                <w:b/>
                <w:color w:val="FFFFFF" w:themeColor="background1"/>
                <w:sz w:val="22"/>
                <w:szCs w:val="22"/>
              </w:rPr>
              <w:t>Features for which the site is designated  (* - Priority habitat or species)</w:t>
            </w:r>
          </w:p>
        </w:tc>
      </w:tr>
      <w:tr w:rsidR="001A3C43" w:rsidRPr="00F66DAD" w:rsidTr="002A5C5B">
        <w:trPr>
          <w:cantSplit/>
        </w:trPr>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A3C43" w:rsidRPr="00F66DAD" w:rsidRDefault="001A3C43" w:rsidP="002A5C5B">
            <w:pPr>
              <w:spacing w:before="120" w:after="120"/>
              <w:rPr>
                <w:b/>
                <w:sz w:val="22"/>
                <w:szCs w:val="22"/>
              </w:rPr>
            </w:pPr>
            <w:r w:rsidRPr="00F66DAD">
              <w:rPr>
                <w:b/>
                <w:sz w:val="22"/>
                <w:szCs w:val="22"/>
              </w:rPr>
              <w:t>Dartmoor SAC</w:t>
            </w:r>
          </w:p>
          <w:p w:rsidR="001A3C43" w:rsidRPr="00F66DAD" w:rsidRDefault="001A3C43" w:rsidP="002A5C5B">
            <w:pPr>
              <w:spacing w:before="120" w:after="120"/>
              <w:rPr>
                <w:sz w:val="22"/>
                <w:szCs w:val="22"/>
              </w:rPr>
            </w:pPr>
            <w:r w:rsidRPr="00F66DAD">
              <w:rPr>
                <w:sz w:val="22"/>
                <w:szCs w:val="22"/>
              </w:rPr>
              <w:t>SX590864</w:t>
            </w:r>
          </w:p>
          <w:p w:rsidR="001A3C43" w:rsidRPr="00F66DAD" w:rsidRDefault="001A3C43" w:rsidP="002A5C5B">
            <w:pPr>
              <w:spacing w:before="120" w:after="120"/>
              <w:rPr>
                <w:sz w:val="22"/>
                <w:szCs w:val="22"/>
              </w:rPr>
            </w:pPr>
            <w:r w:rsidRPr="00F66DAD">
              <w:rPr>
                <w:sz w:val="22"/>
                <w:szCs w:val="22"/>
              </w:rPr>
              <w:t xml:space="preserve">South of </w:t>
            </w:r>
            <w:proofErr w:type="spellStart"/>
            <w:r w:rsidRPr="00F66DAD">
              <w:rPr>
                <w:sz w:val="22"/>
                <w:szCs w:val="22"/>
              </w:rPr>
              <w:t>Okehampton</w:t>
            </w:r>
            <w:proofErr w:type="spellEnd"/>
            <w:r w:rsidRPr="00F66DAD">
              <w:rPr>
                <w:sz w:val="22"/>
                <w:szCs w:val="22"/>
              </w:rPr>
              <w:t>, Devon</w:t>
            </w:r>
          </w:p>
        </w:tc>
        <w:tc>
          <w:tcPr>
            <w:tcW w:w="5981" w:type="dxa"/>
            <w:tcBorders>
              <w:top w:val="single" w:sz="4" w:space="0" w:color="auto"/>
              <w:left w:val="single" w:sz="4" w:space="0" w:color="auto"/>
              <w:bottom w:val="single" w:sz="4" w:space="0" w:color="auto"/>
              <w:right w:val="single" w:sz="4" w:space="0" w:color="auto"/>
            </w:tcBorders>
          </w:tcPr>
          <w:p w:rsidR="001A3C43" w:rsidRPr="00F66DAD" w:rsidRDefault="001A3C43" w:rsidP="002A5C5B">
            <w:pPr>
              <w:spacing w:before="120" w:after="120"/>
              <w:rPr>
                <w:sz w:val="22"/>
                <w:szCs w:val="22"/>
                <w:u w:val="single"/>
              </w:rPr>
            </w:pPr>
            <w:r w:rsidRPr="00F66DAD">
              <w:rPr>
                <w:sz w:val="22"/>
                <w:szCs w:val="22"/>
                <w:u w:val="single"/>
              </w:rPr>
              <w:t>Annex I Habitats</w:t>
            </w:r>
          </w:p>
          <w:p w:rsidR="001A3C43" w:rsidRPr="00F66DAD" w:rsidRDefault="001A3C43" w:rsidP="002A5C5B">
            <w:pPr>
              <w:spacing w:before="120" w:after="120"/>
              <w:rPr>
                <w:sz w:val="22"/>
                <w:szCs w:val="22"/>
              </w:rPr>
            </w:pPr>
            <w:r w:rsidRPr="00F66DAD">
              <w:rPr>
                <w:sz w:val="22"/>
                <w:szCs w:val="22"/>
              </w:rPr>
              <w:t xml:space="preserve">Northern Atlantic wet heaths with </w:t>
            </w:r>
            <w:r w:rsidRPr="00F66DAD">
              <w:rPr>
                <w:i/>
                <w:sz w:val="22"/>
                <w:szCs w:val="22"/>
              </w:rPr>
              <w:t xml:space="preserve">Erica </w:t>
            </w:r>
            <w:proofErr w:type="spellStart"/>
            <w:r w:rsidRPr="00F66DAD">
              <w:rPr>
                <w:i/>
                <w:sz w:val="22"/>
                <w:szCs w:val="22"/>
              </w:rPr>
              <w:t>tetralix</w:t>
            </w:r>
            <w:proofErr w:type="spellEnd"/>
          </w:p>
          <w:p w:rsidR="001A3C43" w:rsidRPr="00F66DAD" w:rsidRDefault="001A3C43" w:rsidP="002A5C5B">
            <w:pPr>
              <w:spacing w:before="120" w:after="120"/>
              <w:rPr>
                <w:sz w:val="22"/>
                <w:szCs w:val="22"/>
              </w:rPr>
            </w:pPr>
            <w:r w:rsidRPr="00F66DAD">
              <w:rPr>
                <w:sz w:val="22"/>
                <w:szCs w:val="22"/>
              </w:rPr>
              <w:t>European dry heaths</w:t>
            </w:r>
          </w:p>
          <w:p w:rsidR="001A3C43" w:rsidRPr="00F66DAD" w:rsidRDefault="001A3C43" w:rsidP="002A5C5B">
            <w:pPr>
              <w:spacing w:before="120" w:after="120"/>
              <w:rPr>
                <w:sz w:val="22"/>
                <w:szCs w:val="22"/>
              </w:rPr>
            </w:pPr>
            <w:r w:rsidRPr="00F66DAD">
              <w:rPr>
                <w:sz w:val="22"/>
                <w:szCs w:val="22"/>
              </w:rPr>
              <w:t>Blanket bogs</w:t>
            </w:r>
          </w:p>
          <w:p w:rsidR="001A3C43" w:rsidRPr="00F66DAD" w:rsidRDefault="001A3C43" w:rsidP="002A5C5B">
            <w:pPr>
              <w:spacing w:before="120" w:after="120"/>
              <w:rPr>
                <w:sz w:val="22"/>
                <w:szCs w:val="22"/>
              </w:rPr>
            </w:pPr>
            <w:r w:rsidRPr="00F66DAD">
              <w:rPr>
                <w:sz w:val="22"/>
                <w:szCs w:val="22"/>
              </w:rPr>
              <w:t xml:space="preserve">Old sessile oak woods with </w:t>
            </w:r>
            <w:r w:rsidRPr="00F66DAD">
              <w:rPr>
                <w:i/>
                <w:sz w:val="22"/>
                <w:szCs w:val="22"/>
              </w:rPr>
              <w:t>Ilex</w:t>
            </w:r>
            <w:r w:rsidRPr="00F66DAD">
              <w:rPr>
                <w:sz w:val="22"/>
                <w:szCs w:val="22"/>
              </w:rPr>
              <w:t xml:space="preserve"> and </w:t>
            </w:r>
            <w:proofErr w:type="spellStart"/>
            <w:r w:rsidRPr="00F66DAD">
              <w:rPr>
                <w:i/>
                <w:sz w:val="22"/>
                <w:szCs w:val="22"/>
              </w:rPr>
              <w:t>Blechnum</w:t>
            </w:r>
            <w:proofErr w:type="spellEnd"/>
            <w:r w:rsidRPr="00F66DAD">
              <w:rPr>
                <w:i/>
                <w:sz w:val="22"/>
                <w:szCs w:val="22"/>
              </w:rPr>
              <w:t xml:space="preserve"> </w:t>
            </w:r>
            <w:r w:rsidRPr="00F66DAD">
              <w:rPr>
                <w:sz w:val="22"/>
                <w:szCs w:val="22"/>
              </w:rPr>
              <w:t>in the British Isles</w:t>
            </w:r>
          </w:p>
          <w:p w:rsidR="001A3C43" w:rsidRPr="00F66DAD" w:rsidRDefault="001A3C43" w:rsidP="002A5C5B">
            <w:pPr>
              <w:spacing w:before="120" w:after="120"/>
              <w:rPr>
                <w:sz w:val="22"/>
                <w:szCs w:val="22"/>
                <w:u w:val="single"/>
              </w:rPr>
            </w:pPr>
            <w:r w:rsidRPr="00F66DAD">
              <w:rPr>
                <w:sz w:val="22"/>
                <w:szCs w:val="22"/>
                <w:u w:val="single"/>
              </w:rPr>
              <w:t>Annex II Species</w:t>
            </w:r>
          </w:p>
          <w:p w:rsidR="001A3C43" w:rsidRPr="00F66DAD" w:rsidRDefault="001A3C43" w:rsidP="002A5C5B">
            <w:pPr>
              <w:spacing w:before="120" w:after="120"/>
              <w:rPr>
                <w:sz w:val="22"/>
                <w:szCs w:val="22"/>
              </w:rPr>
            </w:pPr>
            <w:r w:rsidRPr="00F66DAD">
              <w:rPr>
                <w:sz w:val="22"/>
                <w:szCs w:val="22"/>
              </w:rPr>
              <w:t xml:space="preserve">Southern damselfly </w:t>
            </w:r>
            <w:proofErr w:type="spellStart"/>
            <w:r w:rsidRPr="00F66DAD">
              <w:rPr>
                <w:i/>
                <w:sz w:val="22"/>
                <w:szCs w:val="22"/>
              </w:rPr>
              <w:t>Coenagrion</w:t>
            </w:r>
            <w:proofErr w:type="spellEnd"/>
            <w:r w:rsidRPr="00F66DAD">
              <w:rPr>
                <w:i/>
                <w:sz w:val="22"/>
                <w:szCs w:val="22"/>
              </w:rPr>
              <w:t xml:space="preserve"> </w:t>
            </w:r>
            <w:proofErr w:type="spellStart"/>
            <w:r w:rsidRPr="00F66DAD">
              <w:rPr>
                <w:i/>
                <w:sz w:val="22"/>
                <w:szCs w:val="22"/>
              </w:rPr>
              <w:t>mercuriale</w:t>
            </w:r>
            <w:proofErr w:type="spellEnd"/>
          </w:p>
          <w:p w:rsidR="001A3C43" w:rsidRPr="00F66DAD" w:rsidRDefault="001A3C43" w:rsidP="002A5C5B">
            <w:pPr>
              <w:spacing w:before="120" w:after="120"/>
              <w:rPr>
                <w:sz w:val="22"/>
                <w:szCs w:val="22"/>
              </w:rPr>
            </w:pPr>
            <w:r w:rsidRPr="00F66DAD">
              <w:rPr>
                <w:sz w:val="22"/>
                <w:szCs w:val="22"/>
              </w:rPr>
              <w:t xml:space="preserve">Atlantic salmon </w:t>
            </w:r>
            <w:r w:rsidRPr="00F66DAD">
              <w:rPr>
                <w:i/>
                <w:sz w:val="22"/>
                <w:szCs w:val="22"/>
              </w:rPr>
              <w:t xml:space="preserve">Salmo </w:t>
            </w:r>
            <w:proofErr w:type="spellStart"/>
            <w:r w:rsidRPr="00F66DAD">
              <w:rPr>
                <w:i/>
                <w:sz w:val="22"/>
                <w:szCs w:val="22"/>
              </w:rPr>
              <w:t>salar</w:t>
            </w:r>
            <w:proofErr w:type="spellEnd"/>
          </w:p>
          <w:p w:rsidR="001A3C43" w:rsidRPr="00F66DAD" w:rsidRDefault="001A3C43" w:rsidP="002A5C5B">
            <w:pPr>
              <w:spacing w:before="120" w:after="120"/>
              <w:rPr>
                <w:sz w:val="22"/>
                <w:szCs w:val="22"/>
              </w:rPr>
            </w:pPr>
            <w:r w:rsidRPr="00F66DAD">
              <w:rPr>
                <w:sz w:val="22"/>
                <w:szCs w:val="22"/>
              </w:rPr>
              <w:t xml:space="preserve">Otter </w:t>
            </w:r>
            <w:proofErr w:type="spellStart"/>
            <w:r w:rsidRPr="00F66DAD">
              <w:rPr>
                <w:i/>
                <w:sz w:val="22"/>
                <w:szCs w:val="22"/>
              </w:rPr>
              <w:t>Lutra</w:t>
            </w:r>
            <w:proofErr w:type="spellEnd"/>
            <w:r w:rsidRPr="00F66DAD">
              <w:rPr>
                <w:i/>
                <w:sz w:val="22"/>
                <w:szCs w:val="22"/>
              </w:rPr>
              <w:t xml:space="preserve"> </w:t>
            </w:r>
            <w:proofErr w:type="spellStart"/>
            <w:r w:rsidRPr="00F66DAD">
              <w:rPr>
                <w:i/>
                <w:sz w:val="22"/>
                <w:szCs w:val="22"/>
              </w:rPr>
              <w:t>lutra</w:t>
            </w:r>
            <w:proofErr w:type="spellEnd"/>
          </w:p>
        </w:tc>
      </w:tr>
      <w:tr w:rsidR="001A3C43" w:rsidRPr="00F66DAD" w:rsidTr="002A5C5B">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A3C43" w:rsidRPr="00F66DAD" w:rsidRDefault="001A3C43" w:rsidP="002A5C5B">
            <w:pPr>
              <w:spacing w:before="120" w:after="120"/>
              <w:rPr>
                <w:b/>
                <w:sz w:val="22"/>
                <w:szCs w:val="22"/>
              </w:rPr>
            </w:pPr>
            <w:r w:rsidRPr="00F66DAD">
              <w:rPr>
                <w:b/>
                <w:sz w:val="22"/>
                <w:szCs w:val="22"/>
              </w:rPr>
              <w:t>Dawlish Warren SAC</w:t>
            </w:r>
          </w:p>
          <w:p w:rsidR="001A3C43" w:rsidRPr="00F66DAD" w:rsidRDefault="001A3C43" w:rsidP="002A5C5B">
            <w:pPr>
              <w:spacing w:before="120" w:after="120"/>
              <w:rPr>
                <w:sz w:val="22"/>
                <w:szCs w:val="22"/>
              </w:rPr>
            </w:pPr>
            <w:r w:rsidRPr="00F66DAD">
              <w:rPr>
                <w:sz w:val="22"/>
                <w:szCs w:val="22"/>
              </w:rPr>
              <w:t>SX984792</w:t>
            </w:r>
          </w:p>
          <w:p w:rsidR="001A3C43" w:rsidRPr="00F66DAD" w:rsidRDefault="001A3C43" w:rsidP="002A5C5B">
            <w:pPr>
              <w:spacing w:before="120" w:after="120"/>
              <w:rPr>
                <w:sz w:val="22"/>
                <w:szCs w:val="22"/>
              </w:rPr>
            </w:pPr>
            <w:r w:rsidRPr="00F66DAD">
              <w:rPr>
                <w:sz w:val="22"/>
                <w:szCs w:val="22"/>
              </w:rPr>
              <w:t>At the mouth of the Exe estuary on the south coast of Devon</w:t>
            </w:r>
          </w:p>
        </w:tc>
        <w:tc>
          <w:tcPr>
            <w:tcW w:w="5981" w:type="dxa"/>
            <w:tcBorders>
              <w:top w:val="single" w:sz="4" w:space="0" w:color="auto"/>
              <w:left w:val="single" w:sz="4" w:space="0" w:color="auto"/>
              <w:bottom w:val="single" w:sz="4" w:space="0" w:color="auto"/>
              <w:right w:val="single" w:sz="4" w:space="0" w:color="auto"/>
            </w:tcBorders>
          </w:tcPr>
          <w:p w:rsidR="001A3C43" w:rsidRPr="00F66DAD" w:rsidRDefault="001A3C43" w:rsidP="002A5C5B">
            <w:pPr>
              <w:spacing w:before="120" w:after="120"/>
              <w:rPr>
                <w:sz w:val="22"/>
                <w:szCs w:val="22"/>
                <w:u w:val="single"/>
              </w:rPr>
            </w:pPr>
            <w:r w:rsidRPr="00F66DAD">
              <w:rPr>
                <w:sz w:val="22"/>
                <w:szCs w:val="22"/>
                <w:u w:val="single"/>
              </w:rPr>
              <w:t>Annex I Habitats</w:t>
            </w:r>
          </w:p>
          <w:p w:rsidR="001A3C43" w:rsidRPr="00F66DAD" w:rsidRDefault="001A3C43" w:rsidP="002A5C5B">
            <w:pPr>
              <w:spacing w:before="120" w:after="120"/>
              <w:rPr>
                <w:sz w:val="22"/>
                <w:szCs w:val="22"/>
              </w:rPr>
            </w:pPr>
            <w:r w:rsidRPr="00F66DAD">
              <w:rPr>
                <w:sz w:val="22"/>
                <w:szCs w:val="22"/>
              </w:rPr>
              <w:t>Humid dune slacks</w:t>
            </w:r>
          </w:p>
          <w:p w:rsidR="001A3C43" w:rsidRPr="00F66DAD" w:rsidRDefault="001A3C43" w:rsidP="002A5C5B">
            <w:pPr>
              <w:spacing w:before="120" w:after="120"/>
              <w:rPr>
                <w:sz w:val="22"/>
                <w:szCs w:val="22"/>
              </w:rPr>
            </w:pPr>
            <w:r w:rsidRPr="00F66DAD">
              <w:rPr>
                <w:sz w:val="22"/>
                <w:szCs w:val="22"/>
              </w:rPr>
              <w:t xml:space="preserve">Shifting dunes along the shoreline with </w:t>
            </w:r>
            <w:proofErr w:type="spellStart"/>
            <w:r w:rsidRPr="00F66DAD">
              <w:rPr>
                <w:i/>
                <w:sz w:val="22"/>
                <w:szCs w:val="22"/>
              </w:rPr>
              <w:t>Ammophila</w:t>
            </w:r>
            <w:proofErr w:type="spellEnd"/>
            <w:r w:rsidRPr="00F66DAD">
              <w:rPr>
                <w:i/>
                <w:sz w:val="22"/>
                <w:szCs w:val="22"/>
              </w:rPr>
              <w:t xml:space="preserve"> </w:t>
            </w:r>
            <w:proofErr w:type="spellStart"/>
            <w:r w:rsidRPr="00F66DAD">
              <w:rPr>
                <w:i/>
                <w:sz w:val="22"/>
                <w:szCs w:val="22"/>
              </w:rPr>
              <w:t>arenaria</w:t>
            </w:r>
            <w:proofErr w:type="spellEnd"/>
            <w:r w:rsidRPr="00F66DAD">
              <w:rPr>
                <w:i/>
                <w:sz w:val="22"/>
                <w:szCs w:val="22"/>
              </w:rPr>
              <w:t xml:space="preserve"> </w:t>
            </w:r>
            <w:r w:rsidRPr="00F66DAD">
              <w:rPr>
                <w:sz w:val="22"/>
                <w:szCs w:val="22"/>
              </w:rPr>
              <w:t>(`white dunes`)</w:t>
            </w:r>
          </w:p>
          <w:p w:rsidR="001A3C43" w:rsidRPr="00F66DAD" w:rsidRDefault="001A3C43" w:rsidP="002A5C5B">
            <w:pPr>
              <w:spacing w:before="120" w:after="120"/>
              <w:rPr>
                <w:sz w:val="22"/>
                <w:szCs w:val="22"/>
              </w:rPr>
            </w:pPr>
            <w:r w:rsidRPr="00F66DAD">
              <w:rPr>
                <w:sz w:val="22"/>
                <w:szCs w:val="22"/>
              </w:rPr>
              <w:t>Fixed dunes with herbaceous vegetation (`grey dunes`)</w:t>
            </w:r>
          </w:p>
          <w:p w:rsidR="001A3C43" w:rsidRPr="00F66DAD" w:rsidRDefault="001A3C43" w:rsidP="002A5C5B">
            <w:pPr>
              <w:spacing w:before="120" w:after="120"/>
              <w:rPr>
                <w:sz w:val="22"/>
                <w:szCs w:val="22"/>
                <w:u w:val="single"/>
              </w:rPr>
            </w:pPr>
            <w:r w:rsidRPr="00F66DAD">
              <w:rPr>
                <w:sz w:val="22"/>
                <w:szCs w:val="22"/>
                <w:u w:val="single"/>
              </w:rPr>
              <w:t>Annex II Species</w:t>
            </w:r>
          </w:p>
          <w:p w:rsidR="001A3C43" w:rsidRPr="00F66DAD" w:rsidRDefault="001A3C43" w:rsidP="002A5C5B">
            <w:pPr>
              <w:spacing w:before="120" w:after="120"/>
              <w:rPr>
                <w:sz w:val="22"/>
                <w:szCs w:val="22"/>
              </w:rPr>
            </w:pPr>
            <w:proofErr w:type="spellStart"/>
            <w:r w:rsidRPr="00F66DAD">
              <w:rPr>
                <w:sz w:val="22"/>
                <w:szCs w:val="22"/>
              </w:rPr>
              <w:t>Petalwort</w:t>
            </w:r>
            <w:proofErr w:type="spellEnd"/>
            <w:r w:rsidRPr="00F66DAD">
              <w:rPr>
                <w:sz w:val="22"/>
                <w:szCs w:val="22"/>
              </w:rPr>
              <w:t xml:space="preserve">  </w:t>
            </w:r>
            <w:proofErr w:type="spellStart"/>
            <w:r w:rsidRPr="00F66DAD">
              <w:rPr>
                <w:i/>
                <w:sz w:val="22"/>
                <w:szCs w:val="22"/>
              </w:rPr>
              <w:t>Petalophyllum</w:t>
            </w:r>
            <w:proofErr w:type="spellEnd"/>
            <w:r w:rsidRPr="00F66DAD">
              <w:rPr>
                <w:i/>
                <w:sz w:val="22"/>
                <w:szCs w:val="22"/>
              </w:rPr>
              <w:t xml:space="preserve"> </w:t>
            </w:r>
            <w:proofErr w:type="spellStart"/>
            <w:r w:rsidRPr="00F66DAD">
              <w:rPr>
                <w:i/>
                <w:sz w:val="22"/>
                <w:szCs w:val="22"/>
              </w:rPr>
              <w:t>ralfsii</w:t>
            </w:r>
            <w:proofErr w:type="spellEnd"/>
          </w:p>
        </w:tc>
      </w:tr>
      <w:tr w:rsidR="001A3C43" w:rsidRPr="00F66DAD" w:rsidTr="002A5C5B">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A3C43" w:rsidRPr="00F66DAD" w:rsidRDefault="001A3C43" w:rsidP="002A5C5B">
            <w:pPr>
              <w:spacing w:before="120" w:after="120"/>
              <w:rPr>
                <w:b/>
                <w:sz w:val="22"/>
                <w:szCs w:val="22"/>
              </w:rPr>
            </w:pPr>
            <w:r w:rsidRPr="00F66DAD">
              <w:rPr>
                <w:sz w:val="22"/>
                <w:szCs w:val="22"/>
              </w:rPr>
              <w:br w:type="page"/>
            </w:r>
            <w:r w:rsidRPr="00F66DAD">
              <w:rPr>
                <w:b/>
                <w:sz w:val="22"/>
                <w:szCs w:val="22"/>
              </w:rPr>
              <w:t xml:space="preserve">East Devon </w:t>
            </w:r>
            <w:proofErr w:type="spellStart"/>
            <w:r w:rsidRPr="00F66DAD">
              <w:rPr>
                <w:b/>
                <w:sz w:val="22"/>
                <w:szCs w:val="22"/>
              </w:rPr>
              <w:t>Pebblebed</w:t>
            </w:r>
            <w:proofErr w:type="spellEnd"/>
            <w:r w:rsidRPr="00F66DAD">
              <w:rPr>
                <w:b/>
                <w:sz w:val="22"/>
                <w:szCs w:val="22"/>
              </w:rPr>
              <w:t xml:space="preserve"> Heaths SAC / SPA</w:t>
            </w:r>
          </w:p>
          <w:p w:rsidR="001A3C43" w:rsidRPr="00F66DAD" w:rsidRDefault="001A3C43" w:rsidP="002A5C5B">
            <w:pPr>
              <w:spacing w:before="120" w:after="120"/>
              <w:rPr>
                <w:sz w:val="22"/>
                <w:szCs w:val="22"/>
              </w:rPr>
            </w:pPr>
            <w:r w:rsidRPr="00F66DAD">
              <w:rPr>
                <w:sz w:val="22"/>
                <w:szCs w:val="22"/>
              </w:rPr>
              <w:t>SY040868</w:t>
            </w:r>
          </w:p>
          <w:p w:rsidR="001A3C43" w:rsidRPr="00F66DAD" w:rsidRDefault="001A3C43" w:rsidP="002A5C5B">
            <w:pPr>
              <w:spacing w:before="120" w:after="120"/>
              <w:rPr>
                <w:sz w:val="22"/>
                <w:szCs w:val="22"/>
              </w:rPr>
            </w:pPr>
            <w:r w:rsidRPr="00F66DAD">
              <w:rPr>
                <w:sz w:val="22"/>
                <w:szCs w:val="22"/>
              </w:rPr>
              <w:t>East of Woodbury, Devon</w:t>
            </w:r>
          </w:p>
        </w:tc>
        <w:tc>
          <w:tcPr>
            <w:tcW w:w="5981" w:type="dxa"/>
            <w:tcBorders>
              <w:top w:val="single" w:sz="4" w:space="0" w:color="auto"/>
              <w:left w:val="single" w:sz="4" w:space="0" w:color="auto"/>
              <w:bottom w:val="single" w:sz="4" w:space="0" w:color="auto"/>
              <w:right w:val="single" w:sz="4" w:space="0" w:color="auto"/>
            </w:tcBorders>
          </w:tcPr>
          <w:p w:rsidR="001A3C43" w:rsidRPr="00F66DAD" w:rsidRDefault="001A3C43" w:rsidP="002A5C5B">
            <w:pPr>
              <w:spacing w:before="120" w:after="120"/>
              <w:rPr>
                <w:sz w:val="22"/>
                <w:szCs w:val="22"/>
                <w:u w:val="single"/>
              </w:rPr>
            </w:pPr>
            <w:r w:rsidRPr="00F66DAD">
              <w:rPr>
                <w:sz w:val="22"/>
                <w:szCs w:val="22"/>
                <w:u w:val="single"/>
              </w:rPr>
              <w:t>Annex I Habitats</w:t>
            </w:r>
          </w:p>
          <w:p w:rsidR="001A3C43" w:rsidRDefault="001A3C43" w:rsidP="002A5C5B">
            <w:pPr>
              <w:spacing w:before="120" w:after="120"/>
              <w:rPr>
                <w:sz w:val="22"/>
                <w:szCs w:val="22"/>
              </w:rPr>
            </w:pPr>
            <w:r w:rsidRPr="00F66DAD">
              <w:rPr>
                <w:sz w:val="22"/>
                <w:szCs w:val="22"/>
              </w:rPr>
              <w:t xml:space="preserve">Northern Atlantic wet heaths with </w:t>
            </w:r>
            <w:r w:rsidRPr="00F66DAD">
              <w:rPr>
                <w:i/>
                <w:sz w:val="22"/>
                <w:szCs w:val="22"/>
              </w:rPr>
              <w:t xml:space="preserve">Erica </w:t>
            </w:r>
            <w:proofErr w:type="spellStart"/>
            <w:r w:rsidRPr="00F66DAD">
              <w:rPr>
                <w:i/>
                <w:sz w:val="22"/>
                <w:szCs w:val="22"/>
              </w:rPr>
              <w:t>tetralix</w:t>
            </w:r>
            <w:proofErr w:type="spellEnd"/>
          </w:p>
          <w:p w:rsidR="001A3C43" w:rsidRPr="00F66DAD" w:rsidRDefault="001A3C43" w:rsidP="002A5C5B">
            <w:pPr>
              <w:spacing w:before="120" w:after="120"/>
              <w:rPr>
                <w:sz w:val="22"/>
                <w:szCs w:val="22"/>
              </w:rPr>
            </w:pPr>
            <w:r w:rsidRPr="00F66DAD">
              <w:rPr>
                <w:sz w:val="22"/>
                <w:szCs w:val="22"/>
              </w:rPr>
              <w:t>European dry heaths</w:t>
            </w:r>
          </w:p>
          <w:p w:rsidR="001A3C43" w:rsidRPr="00F66DAD" w:rsidRDefault="001A3C43" w:rsidP="002A5C5B">
            <w:pPr>
              <w:spacing w:before="120" w:after="120"/>
              <w:rPr>
                <w:sz w:val="22"/>
                <w:szCs w:val="22"/>
                <w:u w:val="single"/>
              </w:rPr>
            </w:pPr>
            <w:r w:rsidRPr="00F66DAD">
              <w:rPr>
                <w:sz w:val="22"/>
                <w:szCs w:val="22"/>
                <w:u w:val="single"/>
              </w:rPr>
              <w:t>Annex II Species</w:t>
            </w:r>
          </w:p>
          <w:p w:rsidR="001A3C43" w:rsidRPr="00F66DAD" w:rsidRDefault="001A3C43" w:rsidP="002A5C5B">
            <w:pPr>
              <w:spacing w:before="120" w:after="120"/>
              <w:rPr>
                <w:i/>
                <w:sz w:val="22"/>
                <w:szCs w:val="22"/>
              </w:rPr>
            </w:pPr>
            <w:r w:rsidRPr="00F66DAD">
              <w:rPr>
                <w:sz w:val="22"/>
                <w:szCs w:val="22"/>
              </w:rPr>
              <w:t xml:space="preserve">Southern damselfly  </w:t>
            </w:r>
            <w:proofErr w:type="spellStart"/>
            <w:r w:rsidRPr="00F66DAD">
              <w:rPr>
                <w:i/>
                <w:sz w:val="22"/>
                <w:szCs w:val="22"/>
              </w:rPr>
              <w:t>Coenagrion</w:t>
            </w:r>
            <w:proofErr w:type="spellEnd"/>
            <w:r w:rsidRPr="00F66DAD">
              <w:rPr>
                <w:i/>
                <w:sz w:val="22"/>
                <w:szCs w:val="22"/>
              </w:rPr>
              <w:t xml:space="preserve"> mercurial</w:t>
            </w:r>
          </w:p>
          <w:p w:rsidR="001A3C43" w:rsidRPr="00F66DAD" w:rsidRDefault="001A3C43" w:rsidP="002A5C5B">
            <w:pPr>
              <w:spacing w:before="120" w:after="120"/>
              <w:rPr>
                <w:sz w:val="22"/>
                <w:szCs w:val="22"/>
                <w:u w:val="single"/>
              </w:rPr>
            </w:pPr>
            <w:r w:rsidRPr="00F66DAD">
              <w:rPr>
                <w:sz w:val="22"/>
                <w:szCs w:val="22"/>
                <w:u w:val="single"/>
              </w:rPr>
              <w:t>Article 4.1</w:t>
            </w:r>
          </w:p>
          <w:p w:rsidR="001A3C43" w:rsidRPr="00F66DAD" w:rsidRDefault="001A3C43" w:rsidP="002A5C5B">
            <w:pPr>
              <w:spacing w:before="120" w:after="120"/>
              <w:rPr>
                <w:sz w:val="22"/>
                <w:szCs w:val="22"/>
              </w:rPr>
            </w:pPr>
            <w:r w:rsidRPr="00F66DAD">
              <w:rPr>
                <w:sz w:val="22"/>
                <w:szCs w:val="22"/>
              </w:rPr>
              <w:t xml:space="preserve">European nightjar  </w:t>
            </w:r>
            <w:proofErr w:type="spellStart"/>
            <w:r w:rsidRPr="00F66DAD">
              <w:rPr>
                <w:i/>
                <w:sz w:val="22"/>
                <w:szCs w:val="22"/>
              </w:rPr>
              <w:t>Caprimulgus</w:t>
            </w:r>
            <w:proofErr w:type="spellEnd"/>
            <w:r w:rsidRPr="00F66DAD">
              <w:rPr>
                <w:i/>
                <w:sz w:val="22"/>
                <w:szCs w:val="22"/>
              </w:rPr>
              <w:t xml:space="preserve"> </w:t>
            </w:r>
            <w:proofErr w:type="spellStart"/>
            <w:r w:rsidRPr="00F66DAD">
              <w:rPr>
                <w:i/>
                <w:sz w:val="22"/>
                <w:szCs w:val="22"/>
              </w:rPr>
              <w:t>europaeus</w:t>
            </w:r>
            <w:proofErr w:type="spellEnd"/>
            <w:r w:rsidRPr="00F66DAD">
              <w:rPr>
                <w:sz w:val="22"/>
                <w:szCs w:val="22"/>
              </w:rPr>
              <w:t xml:space="preserve"> </w:t>
            </w:r>
          </w:p>
          <w:p w:rsidR="001A3C43" w:rsidRPr="00F66DAD" w:rsidRDefault="001A3C43" w:rsidP="002A5C5B">
            <w:pPr>
              <w:spacing w:before="120" w:after="120"/>
              <w:rPr>
                <w:i/>
                <w:sz w:val="22"/>
                <w:szCs w:val="22"/>
              </w:rPr>
            </w:pPr>
            <w:r w:rsidRPr="00F66DAD">
              <w:rPr>
                <w:sz w:val="22"/>
                <w:szCs w:val="22"/>
              </w:rPr>
              <w:t xml:space="preserve">Dartford warbler  </w:t>
            </w:r>
            <w:r w:rsidRPr="00F66DAD">
              <w:rPr>
                <w:i/>
                <w:sz w:val="22"/>
                <w:szCs w:val="22"/>
              </w:rPr>
              <w:t xml:space="preserve">Sylvia </w:t>
            </w:r>
            <w:proofErr w:type="spellStart"/>
            <w:r w:rsidRPr="00F66DAD">
              <w:rPr>
                <w:i/>
                <w:sz w:val="22"/>
                <w:szCs w:val="22"/>
              </w:rPr>
              <w:t>undata</w:t>
            </w:r>
            <w:proofErr w:type="spellEnd"/>
            <w:r w:rsidRPr="00F66DAD">
              <w:rPr>
                <w:sz w:val="22"/>
                <w:szCs w:val="22"/>
              </w:rPr>
              <w:t xml:space="preserve"> </w:t>
            </w:r>
          </w:p>
        </w:tc>
      </w:tr>
      <w:tr w:rsidR="001A3C43" w:rsidRPr="00F66DAD" w:rsidTr="002A5C5B">
        <w:trPr>
          <w:cantSplit/>
        </w:trPr>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A3C43" w:rsidRPr="00F66DAD" w:rsidRDefault="001A3C43" w:rsidP="002A5C5B">
            <w:pPr>
              <w:spacing w:before="120" w:after="120"/>
              <w:rPr>
                <w:b/>
                <w:sz w:val="22"/>
                <w:szCs w:val="22"/>
              </w:rPr>
            </w:pPr>
            <w:r w:rsidRPr="00F66DAD">
              <w:rPr>
                <w:b/>
                <w:sz w:val="22"/>
                <w:szCs w:val="22"/>
              </w:rPr>
              <w:lastRenderedPageBreak/>
              <w:t>Exe Estuary SPA</w:t>
            </w:r>
          </w:p>
          <w:p w:rsidR="001A3C43" w:rsidRPr="00F66DAD" w:rsidRDefault="001A3C43" w:rsidP="002A5C5B">
            <w:pPr>
              <w:spacing w:before="120" w:after="120"/>
              <w:rPr>
                <w:sz w:val="22"/>
                <w:szCs w:val="22"/>
              </w:rPr>
            </w:pPr>
            <w:r w:rsidRPr="00F66DAD">
              <w:rPr>
                <w:sz w:val="22"/>
                <w:szCs w:val="22"/>
              </w:rPr>
              <w:t>SX981840</w:t>
            </w:r>
          </w:p>
        </w:tc>
        <w:tc>
          <w:tcPr>
            <w:tcW w:w="5981" w:type="dxa"/>
            <w:tcBorders>
              <w:top w:val="single" w:sz="4" w:space="0" w:color="auto"/>
              <w:left w:val="single" w:sz="4" w:space="0" w:color="auto"/>
              <w:bottom w:val="single" w:sz="4" w:space="0" w:color="auto"/>
              <w:right w:val="single" w:sz="4" w:space="0" w:color="auto"/>
            </w:tcBorders>
          </w:tcPr>
          <w:p w:rsidR="001A3C43" w:rsidRPr="00F66DAD" w:rsidRDefault="001A3C43" w:rsidP="002A5C5B">
            <w:pPr>
              <w:spacing w:before="120" w:after="120"/>
              <w:rPr>
                <w:sz w:val="22"/>
                <w:szCs w:val="22"/>
                <w:u w:val="single"/>
              </w:rPr>
            </w:pPr>
            <w:r w:rsidRPr="00F66DAD">
              <w:rPr>
                <w:sz w:val="22"/>
                <w:szCs w:val="22"/>
                <w:u w:val="single"/>
              </w:rPr>
              <w:t>Article 4.1</w:t>
            </w:r>
          </w:p>
          <w:p w:rsidR="001A3C43" w:rsidRPr="00F66DAD" w:rsidRDefault="001A3C43" w:rsidP="002A5C5B">
            <w:pPr>
              <w:spacing w:before="120" w:after="120"/>
              <w:rPr>
                <w:sz w:val="22"/>
                <w:szCs w:val="22"/>
              </w:rPr>
            </w:pPr>
            <w:r w:rsidRPr="00F66DAD">
              <w:rPr>
                <w:i/>
                <w:sz w:val="22"/>
                <w:szCs w:val="22"/>
              </w:rPr>
              <w:t xml:space="preserve">Slavonian grebe </w:t>
            </w:r>
            <w:proofErr w:type="spellStart"/>
            <w:r w:rsidRPr="00F66DAD">
              <w:rPr>
                <w:i/>
                <w:sz w:val="22"/>
                <w:szCs w:val="22"/>
              </w:rPr>
              <w:t>Podiceps</w:t>
            </w:r>
            <w:proofErr w:type="spellEnd"/>
            <w:r w:rsidRPr="00F66DAD">
              <w:rPr>
                <w:i/>
                <w:sz w:val="22"/>
                <w:szCs w:val="22"/>
              </w:rPr>
              <w:t xml:space="preserve"> </w:t>
            </w:r>
            <w:proofErr w:type="spellStart"/>
            <w:r w:rsidRPr="00F66DAD">
              <w:rPr>
                <w:i/>
                <w:sz w:val="22"/>
                <w:szCs w:val="22"/>
              </w:rPr>
              <w:t>auritus</w:t>
            </w:r>
            <w:proofErr w:type="spellEnd"/>
            <w:r w:rsidRPr="00F66DAD">
              <w:rPr>
                <w:sz w:val="22"/>
                <w:szCs w:val="22"/>
              </w:rPr>
              <w:t xml:space="preserve"> </w:t>
            </w:r>
          </w:p>
          <w:p w:rsidR="001A3C43" w:rsidRPr="00F66DAD" w:rsidRDefault="001A3C43" w:rsidP="002A5C5B">
            <w:pPr>
              <w:spacing w:before="120" w:after="120"/>
              <w:rPr>
                <w:sz w:val="22"/>
                <w:szCs w:val="22"/>
              </w:rPr>
            </w:pPr>
            <w:r w:rsidRPr="00F66DAD">
              <w:rPr>
                <w:sz w:val="22"/>
                <w:szCs w:val="22"/>
              </w:rPr>
              <w:t xml:space="preserve">Pied Avocet </w:t>
            </w:r>
            <w:proofErr w:type="spellStart"/>
            <w:r w:rsidRPr="00F66DAD">
              <w:rPr>
                <w:i/>
                <w:sz w:val="22"/>
                <w:szCs w:val="22"/>
              </w:rPr>
              <w:t>Recurvirostra</w:t>
            </w:r>
            <w:proofErr w:type="spellEnd"/>
            <w:r w:rsidRPr="00F66DAD">
              <w:rPr>
                <w:i/>
                <w:sz w:val="22"/>
                <w:szCs w:val="22"/>
              </w:rPr>
              <w:t xml:space="preserve"> </w:t>
            </w:r>
            <w:proofErr w:type="spellStart"/>
            <w:r w:rsidRPr="00F66DAD">
              <w:rPr>
                <w:i/>
                <w:sz w:val="22"/>
                <w:szCs w:val="22"/>
              </w:rPr>
              <w:t>avosetta</w:t>
            </w:r>
            <w:proofErr w:type="spellEnd"/>
            <w:r w:rsidRPr="00F66DAD">
              <w:rPr>
                <w:sz w:val="22"/>
                <w:szCs w:val="22"/>
              </w:rPr>
              <w:t xml:space="preserve"> </w:t>
            </w:r>
          </w:p>
          <w:p w:rsidR="001A3C43" w:rsidRPr="00F66DAD" w:rsidRDefault="001A3C43" w:rsidP="002A5C5B">
            <w:pPr>
              <w:spacing w:before="120" w:after="120"/>
              <w:rPr>
                <w:sz w:val="22"/>
                <w:szCs w:val="22"/>
                <w:u w:val="single"/>
              </w:rPr>
            </w:pPr>
            <w:r w:rsidRPr="00F66DAD">
              <w:rPr>
                <w:sz w:val="22"/>
                <w:szCs w:val="22"/>
                <w:u w:val="single"/>
              </w:rPr>
              <w:t>Article 4.2</w:t>
            </w:r>
          </w:p>
          <w:p w:rsidR="001A3C43" w:rsidRPr="00F66DAD" w:rsidRDefault="001A3C43" w:rsidP="002A5C5B">
            <w:pPr>
              <w:spacing w:before="120" w:after="120"/>
              <w:rPr>
                <w:sz w:val="22"/>
                <w:szCs w:val="22"/>
              </w:rPr>
            </w:pPr>
            <w:r w:rsidRPr="00F66DAD">
              <w:rPr>
                <w:i/>
                <w:sz w:val="22"/>
                <w:szCs w:val="22"/>
              </w:rPr>
              <w:t xml:space="preserve">Dark-bellied </w:t>
            </w:r>
            <w:proofErr w:type="spellStart"/>
            <w:r w:rsidRPr="00F66DAD">
              <w:rPr>
                <w:i/>
                <w:sz w:val="22"/>
                <w:szCs w:val="22"/>
              </w:rPr>
              <w:t>brent</w:t>
            </w:r>
            <w:proofErr w:type="spellEnd"/>
            <w:r w:rsidRPr="00F66DAD">
              <w:rPr>
                <w:i/>
                <w:sz w:val="22"/>
                <w:szCs w:val="22"/>
              </w:rPr>
              <w:t xml:space="preserve"> goose </w:t>
            </w:r>
            <w:proofErr w:type="spellStart"/>
            <w:r w:rsidRPr="00F66DAD">
              <w:rPr>
                <w:i/>
                <w:sz w:val="22"/>
                <w:szCs w:val="22"/>
              </w:rPr>
              <w:t>Branta</w:t>
            </w:r>
            <w:proofErr w:type="spellEnd"/>
            <w:r w:rsidRPr="00F66DAD">
              <w:rPr>
                <w:i/>
                <w:sz w:val="22"/>
                <w:szCs w:val="22"/>
              </w:rPr>
              <w:t xml:space="preserve"> </w:t>
            </w:r>
            <w:proofErr w:type="spellStart"/>
            <w:r w:rsidRPr="00F66DAD">
              <w:rPr>
                <w:i/>
                <w:sz w:val="22"/>
                <w:szCs w:val="22"/>
              </w:rPr>
              <w:t>bernicla</w:t>
            </w:r>
            <w:proofErr w:type="spellEnd"/>
            <w:r w:rsidRPr="00F66DAD">
              <w:rPr>
                <w:i/>
                <w:sz w:val="22"/>
                <w:szCs w:val="22"/>
              </w:rPr>
              <w:t xml:space="preserve"> </w:t>
            </w:r>
            <w:proofErr w:type="spellStart"/>
            <w:r w:rsidRPr="00F66DAD">
              <w:rPr>
                <w:i/>
                <w:sz w:val="22"/>
                <w:szCs w:val="22"/>
              </w:rPr>
              <w:t>bernicla</w:t>
            </w:r>
            <w:proofErr w:type="spellEnd"/>
            <w:r w:rsidRPr="00F66DAD">
              <w:rPr>
                <w:i/>
                <w:sz w:val="22"/>
                <w:szCs w:val="22"/>
              </w:rPr>
              <w:t xml:space="preserve"> </w:t>
            </w:r>
          </w:p>
          <w:p w:rsidR="001A3C43" w:rsidRPr="00F66DAD" w:rsidRDefault="001A3C43" w:rsidP="002A5C5B">
            <w:pPr>
              <w:spacing w:before="120" w:after="120"/>
              <w:rPr>
                <w:sz w:val="22"/>
                <w:szCs w:val="22"/>
              </w:rPr>
            </w:pPr>
            <w:r w:rsidRPr="00F66DAD">
              <w:rPr>
                <w:i/>
                <w:sz w:val="22"/>
                <w:szCs w:val="22"/>
              </w:rPr>
              <w:t xml:space="preserve">Dunlin </w:t>
            </w:r>
            <w:proofErr w:type="spellStart"/>
            <w:r w:rsidRPr="00F66DAD">
              <w:rPr>
                <w:i/>
                <w:sz w:val="22"/>
                <w:szCs w:val="22"/>
              </w:rPr>
              <w:t>Calidris</w:t>
            </w:r>
            <w:proofErr w:type="spellEnd"/>
            <w:r w:rsidRPr="00F66DAD">
              <w:rPr>
                <w:i/>
                <w:sz w:val="22"/>
                <w:szCs w:val="22"/>
              </w:rPr>
              <w:t xml:space="preserve"> </w:t>
            </w:r>
            <w:proofErr w:type="spellStart"/>
            <w:r w:rsidRPr="00F66DAD">
              <w:rPr>
                <w:i/>
                <w:sz w:val="22"/>
                <w:szCs w:val="22"/>
              </w:rPr>
              <w:t>alpina</w:t>
            </w:r>
            <w:proofErr w:type="spellEnd"/>
            <w:r w:rsidRPr="00F66DAD">
              <w:rPr>
                <w:i/>
                <w:sz w:val="22"/>
                <w:szCs w:val="22"/>
              </w:rPr>
              <w:t xml:space="preserve"> alpine</w:t>
            </w:r>
            <w:r w:rsidRPr="00F66DAD">
              <w:rPr>
                <w:sz w:val="22"/>
                <w:szCs w:val="22"/>
              </w:rPr>
              <w:t xml:space="preserve"> </w:t>
            </w:r>
          </w:p>
          <w:p w:rsidR="001A3C43" w:rsidRPr="00F66DAD" w:rsidRDefault="001A3C43" w:rsidP="002A5C5B">
            <w:pPr>
              <w:spacing w:before="120" w:after="120"/>
              <w:rPr>
                <w:sz w:val="22"/>
                <w:szCs w:val="22"/>
              </w:rPr>
            </w:pPr>
            <w:r w:rsidRPr="00F66DAD">
              <w:rPr>
                <w:i/>
                <w:sz w:val="22"/>
                <w:szCs w:val="22"/>
              </w:rPr>
              <w:t xml:space="preserve">Eurasian oystercatcher </w:t>
            </w:r>
            <w:proofErr w:type="spellStart"/>
            <w:r w:rsidRPr="00F66DAD">
              <w:rPr>
                <w:i/>
                <w:sz w:val="22"/>
                <w:szCs w:val="22"/>
              </w:rPr>
              <w:t>Haematopus</w:t>
            </w:r>
            <w:proofErr w:type="spellEnd"/>
            <w:r w:rsidRPr="00F66DAD">
              <w:rPr>
                <w:i/>
                <w:sz w:val="22"/>
                <w:szCs w:val="22"/>
              </w:rPr>
              <w:t xml:space="preserve"> </w:t>
            </w:r>
            <w:proofErr w:type="spellStart"/>
            <w:r w:rsidRPr="00F66DAD">
              <w:rPr>
                <w:i/>
                <w:sz w:val="22"/>
                <w:szCs w:val="22"/>
              </w:rPr>
              <w:t>ostralegus</w:t>
            </w:r>
            <w:proofErr w:type="spellEnd"/>
            <w:r w:rsidRPr="00F66DAD">
              <w:rPr>
                <w:sz w:val="22"/>
                <w:szCs w:val="22"/>
              </w:rPr>
              <w:t xml:space="preserve"> </w:t>
            </w:r>
          </w:p>
          <w:p w:rsidR="001A3C43" w:rsidRPr="00F66DAD" w:rsidRDefault="001A3C43" w:rsidP="002A5C5B">
            <w:pPr>
              <w:spacing w:before="120" w:after="120"/>
              <w:rPr>
                <w:sz w:val="22"/>
                <w:szCs w:val="22"/>
              </w:rPr>
            </w:pPr>
            <w:r w:rsidRPr="00F66DAD">
              <w:rPr>
                <w:i/>
                <w:sz w:val="22"/>
                <w:szCs w:val="22"/>
              </w:rPr>
              <w:t xml:space="preserve">Black-tailed godwit </w:t>
            </w:r>
            <w:proofErr w:type="spellStart"/>
            <w:r w:rsidRPr="00F66DAD">
              <w:rPr>
                <w:i/>
                <w:sz w:val="22"/>
                <w:szCs w:val="22"/>
              </w:rPr>
              <w:t>Limosa</w:t>
            </w:r>
            <w:proofErr w:type="spellEnd"/>
            <w:r w:rsidRPr="00F66DAD">
              <w:rPr>
                <w:i/>
                <w:sz w:val="22"/>
                <w:szCs w:val="22"/>
              </w:rPr>
              <w:t xml:space="preserve"> </w:t>
            </w:r>
            <w:proofErr w:type="spellStart"/>
            <w:r w:rsidRPr="00F66DAD">
              <w:rPr>
                <w:i/>
                <w:sz w:val="22"/>
                <w:szCs w:val="22"/>
              </w:rPr>
              <w:t>limosa</w:t>
            </w:r>
            <w:proofErr w:type="spellEnd"/>
            <w:r w:rsidRPr="00F66DAD">
              <w:rPr>
                <w:i/>
                <w:sz w:val="22"/>
                <w:szCs w:val="22"/>
              </w:rPr>
              <w:t xml:space="preserve"> </w:t>
            </w:r>
            <w:proofErr w:type="spellStart"/>
            <w:r w:rsidRPr="00F66DAD">
              <w:rPr>
                <w:i/>
                <w:sz w:val="22"/>
                <w:szCs w:val="22"/>
              </w:rPr>
              <w:t>islandica</w:t>
            </w:r>
            <w:proofErr w:type="spellEnd"/>
            <w:r w:rsidRPr="00F66DAD">
              <w:rPr>
                <w:sz w:val="22"/>
                <w:szCs w:val="22"/>
              </w:rPr>
              <w:t xml:space="preserve"> </w:t>
            </w:r>
          </w:p>
          <w:p w:rsidR="001A3C43" w:rsidRPr="00F66DAD" w:rsidRDefault="001A3C43" w:rsidP="002A5C5B">
            <w:pPr>
              <w:spacing w:before="120" w:after="120"/>
              <w:rPr>
                <w:sz w:val="22"/>
                <w:szCs w:val="22"/>
              </w:rPr>
            </w:pPr>
            <w:r w:rsidRPr="00F66DAD">
              <w:rPr>
                <w:i/>
                <w:sz w:val="22"/>
                <w:szCs w:val="22"/>
              </w:rPr>
              <w:t xml:space="preserve">Grey plover </w:t>
            </w:r>
            <w:proofErr w:type="spellStart"/>
            <w:r w:rsidRPr="00F66DAD">
              <w:rPr>
                <w:i/>
                <w:sz w:val="22"/>
                <w:szCs w:val="22"/>
              </w:rPr>
              <w:t>Pluvialis</w:t>
            </w:r>
            <w:proofErr w:type="spellEnd"/>
            <w:r w:rsidRPr="00F66DAD">
              <w:rPr>
                <w:i/>
                <w:sz w:val="22"/>
                <w:szCs w:val="22"/>
              </w:rPr>
              <w:t xml:space="preserve"> </w:t>
            </w:r>
            <w:proofErr w:type="spellStart"/>
            <w:r w:rsidRPr="00F66DAD">
              <w:rPr>
                <w:i/>
                <w:sz w:val="22"/>
                <w:szCs w:val="22"/>
              </w:rPr>
              <w:t>squatarola</w:t>
            </w:r>
            <w:proofErr w:type="spellEnd"/>
            <w:r w:rsidRPr="00F66DAD">
              <w:rPr>
                <w:sz w:val="22"/>
                <w:szCs w:val="22"/>
              </w:rPr>
              <w:t xml:space="preserve"> </w:t>
            </w:r>
          </w:p>
          <w:p w:rsidR="001A3C43" w:rsidRPr="00F66DAD" w:rsidRDefault="001A3C43" w:rsidP="002A5C5B">
            <w:pPr>
              <w:spacing w:before="120" w:after="120"/>
              <w:rPr>
                <w:sz w:val="22"/>
                <w:szCs w:val="22"/>
              </w:rPr>
            </w:pPr>
            <w:r w:rsidRPr="00F66DAD">
              <w:rPr>
                <w:sz w:val="22"/>
                <w:szCs w:val="22"/>
              </w:rPr>
              <w:t>Over winter the area regularly supports:23811 waterfowl (5 year peak mean 01/04/1998</w:t>
            </w:r>
            <w:r>
              <w:rPr>
                <w:sz w:val="22"/>
                <w:szCs w:val="22"/>
              </w:rPr>
              <w:t xml:space="preserve"> (at designation)</w:t>
            </w:r>
            <w:r w:rsidRPr="00F66DAD">
              <w:rPr>
                <w:sz w:val="22"/>
                <w:szCs w:val="22"/>
              </w:rPr>
              <w:t>)</w:t>
            </w:r>
          </w:p>
        </w:tc>
      </w:tr>
      <w:tr w:rsidR="001A3C43" w:rsidRPr="00F66DAD" w:rsidTr="002A5C5B">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A3C43" w:rsidRPr="00F66DAD" w:rsidRDefault="001A3C43" w:rsidP="002A5C5B">
            <w:pPr>
              <w:spacing w:before="120" w:after="120"/>
              <w:rPr>
                <w:b/>
                <w:sz w:val="22"/>
                <w:szCs w:val="22"/>
              </w:rPr>
            </w:pPr>
            <w:r w:rsidRPr="00F66DAD">
              <w:rPr>
                <w:b/>
                <w:sz w:val="22"/>
                <w:szCs w:val="22"/>
              </w:rPr>
              <w:t>Lyme Bay and Torbay SCI</w:t>
            </w:r>
          </w:p>
          <w:p w:rsidR="001A3C43" w:rsidRPr="00F66DAD" w:rsidRDefault="001A3C43" w:rsidP="002A5C5B">
            <w:pPr>
              <w:spacing w:before="120" w:after="120"/>
              <w:rPr>
                <w:sz w:val="22"/>
                <w:szCs w:val="22"/>
              </w:rPr>
            </w:pPr>
            <w:r w:rsidRPr="00F66DAD">
              <w:rPr>
                <w:sz w:val="22"/>
                <w:szCs w:val="22"/>
              </w:rPr>
              <w:t>SY31583</w:t>
            </w:r>
          </w:p>
          <w:p w:rsidR="001A3C43" w:rsidRPr="00F66DAD" w:rsidRDefault="001A3C43" w:rsidP="002A5C5B">
            <w:pPr>
              <w:spacing w:before="120" w:after="120"/>
              <w:rPr>
                <w:sz w:val="22"/>
                <w:szCs w:val="22"/>
              </w:rPr>
            </w:pPr>
            <w:r w:rsidRPr="00F66DAD">
              <w:rPr>
                <w:sz w:val="22"/>
                <w:szCs w:val="22"/>
              </w:rPr>
              <w:t>Reefs offshore from Lyme Bay and the coastline + subtidal areas between Mackerel Cove and Dartmouth.</w:t>
            </w:r>
          </w:p>
        </w:tc>
        <w:tc>
          <w:tcPr>
            <w:tcW w:w="5981" w:type="dxa"/>
            <w:tcBorders>
              <w:top w:val="single" w:sz="4" w:space="0" w:color="auto"/>
              <w:left w:val="single" w:sz="4" w:space="0" w:color="auto"/>
              <w:bottom w:val="single" w:sz="4" w:space="0" w:color="auto"/>
              <w:right w:val="single" w:sz="4" w:space="0" w:color="auto"/>
            </w:tcBorders>
          </w:tcPr>
          <w:p w:rsidR="001A3C43" w:rsidRPr="00F66DAD" w:rsidRDefault="001A3C43" w:rsidP="002A5C5B">
            <w:pPr>
              <w:spacing w:before="120" w:after="120"/>
              <w:rPr>
                <w:sz w:val="22"/>
                <w:szCs w:val="22"/>
                <w:u w:val="single"/>
              </w:rPr>
            </w:pPr>
            <w:r w:rsidRPr="00F66DAD">
              <w:rPr>
                <w:sz w:val="22"/>
                <w:szCs w:val="22"/>
                <w:u w:val="single"/>
              </w:rPr>
              <w:t>Annex I Habitats</w:t>
            </w:r>
          </w:p>
          <w:p w:rsidR="001A3C43" w:rsidRPr="00F66DAD" w:rsidRDefault="001A3C43" w:rsidP="002A5C5B">
            <w:pPr>
              <w:spacing w:before="120" w:after="120"/>
              <w:rPr>
                <w:sz w:val="22"/>
                <w:szCs w:val="22"/>
              </w:rPr>
            </w:pPr>
            <w:r w:rsidRPr="00F66DAD">
              <w:rPr>
                <w:sz w:val="22"/>
                <w:szCs w:val="22"/>
              </w:rPr>
              <w:t>Reefs</w:t>
            </w:r>
          </w:p>
          <w:p w:rsidR="001A3C43" w:rsidRPr="00F66DAD" w:rsidRDefault="001A3C43" w:rsidP="002A5C5B">
            <w:pPr>
              <w:spacing w:before="120" w:after="120"/>
              <w:rPr>
                <w:sz w:val="22"/>
                <w:szCs w:val="22"/>
              </w:rPr>
            </w:pPr>
            <w:r w:rsidRPr="00F66DAD">
              <w:rPr>
                <w:sz w:val="22"/>
                <w:szCs w:val="22"/>
              </w:rPr>
              <w:t>Submerged or partially submerged sea caves</w:t>
            </w:r>
          </w:p>
          <w:p w:rsidR="001A3C43" w:rsidRPr="00F66DAD" w:rsidRDefault="001A3C43" w:rsidP="002A5C5B">
            <w:pPr>
              <w:spacing w:before="120" w:after="120"/>
              <w:rPr>
                <w:sz w:val="22"/>
                <w:szCs w:val="22"/>
              </w:rPr>
            </w:pPr>
          </w:p>
          <w:p w:rsidR="001A3C43" w:rsidRPr="00F66DAD" w:rsidRDefault="001A3C43" w:rsidP="002A5C5B">
            <w:pPr>
              <w:spacing w:before="120" w:after="120"/>
              <w:rPr>
                <w:sz w:val="22"/>
                <w:szCs w:val="22"/>
              </w:rPr>
            </w:pPr>
          </w:p>
        </w:tc>
      </w:tr>
      <w:tr w:rsidR="001A3C43" w:rsidRPr="00F66DAD" w:rsidTr="002A5C5B">
        <w:trPr>
          <w:cantSplit/>
        </w:trPr>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A3C43" w:rsidRPr="00F66DAD" w:rsidRDefault="001A3C43" w:rsidP="002A5C5B">
            <w:pPr>
              <w:spacing w:before="120" w:after="120"/>
              <w:rPr>
                <w:b/>
                <w:sz w:val="22"/>
                <w:szCs w:val="22"/>
              </w:rPr>
            </w:pPr>
            <w:r w:rsidRPr="00F66DAD">
              <w:rPr>
                <w:b/>
                <w:sz w:val="22"/>
                <w:szCs w:val="22"/>
              </w:rPr>
              <w:t>South Dartmoor Woods SAC</w:t>
            </w:r>
          </w:p>
          <w:p w:rsidR="001A3C43" w:rsidRPr="00F66DAD" w:rsidRDefault="001A3C43" w:rsidP="002A5C5B">
            <w:pPr>
              <w:spacing w:before="120" w:after="120"/>
              <w:rPr>
                <w:sz w:val="22"/>
                <w:szCs w:val="22"/>
              </w:rPr>
            </w:pPr>
            <w:r w:rsidRPr="00F66DAD">
              <w:rPr>
                <w:sz w:val="22"/>
                <w:szCs w:val="22"/>
              </w:rPr>
              <w:t>SX710701</w:t>
            </w:r>
          </w:p>
          <w:p w:rsidR="001A3C43" w:rsidRPr="00F66DAD" w:rsidRDefault="001A3C43" w:rsidP="002A5C5B">
            <w:pPr>
              <w:spacing w:before="120" w:after="120"/>
              <w:rPr>
                <w:sz w:val="22"/>
                <w:szCs w:val="22"/>
              </w:rPr>
            </w:pPr>
            <w:r w:rsidRPr="00F66DAD">
              <w:rPr>
                <w:sz w:val="22"/>
                <w:szCs w:val="22"/>
              </w:rPr>
              <w:t xml:space="preserve">South of New Bridge, </w:t>
            </w:r>
            <w:proofErr w:type="spellStart"/>
            <w:r w:rsidRPr="00F66DAD">
              <w:rPr>
                <w:sz w:val="22"/>
                <w:szCs w:val="22"/>
              </w:rPr>
              <w:t>nr</w:t>
            </w:r>
            <w:proofErr w:type="spellEnd"/>
            <w:r w:rsidRPr="00F66DAD">
              <w:rPr>
                <w:sz w:val="22"/>
                <w:szCs w:val="22"/>
              </w:rPr>
              <w:t xml:space="preserve"> Ashburton, Devon</w:t>
            </w:r>
          </w:p>
        </w:tc>
        <w:tc>
          <w:tcPr>
            <w:tcW w:w="5981" w:type="dxa"/>
            <w:tcBorders>
              <w:top w:val="single" w:sz="4" w:space="0" w:color="auto"/>
              <w:left w:val="single" w:sz="4" w:space="0" w:color="auto"/>
              <w:bottom w:val="single" w:sz="4" w:space="0" w:color="auto"/>
              <w:right w:val="single" w:sz="4" w:space="0" w:color="auto"/>
            </w:tcBorders>
          </w:tcPr>
          <w:p w:rsidR="001A3C43" w:rsidRPr="00F66DAD" w:rsidRDefault="001A3C43" w:rsidP="002A5C5B">
            <w:pPr>
              <w:spacing w:before="120" w:after="120"/>
              <w:rPr>
                <w:sz w:val="22"/>
                <w:szCs w:val="22"/>
                <w:u w:val="single"/>
              </w:rPr>
            </w:pPr>
            <w:r w:rsidRPr="00F66DAD">
              <w:rPr>
                <w:sz w:val="22"/>
                <w:szCs w:val="22"/>
                <w:u w:val="single"/>
              </w:rPr>
              <w:t>Annex I Habitats</w:t>
            </w:r>
          </w:p>
          <w:p w:rsidR="001A3C43" w:rsidRPr="00F66DAD" w:rsidRDefault="001A3C43" w:rsidP="002A5C5B">
            <w:pPr>
              <w:spacing w:before="120" w:after="120"/>
              <w:rPr>
                <w:sz w:val="22"/>
                <w:szCs w:val="22"/>
              </w:rPr>
            </w:pPr>
            <w:r w:rsidRPr="00F66DAD">
              <w:rPr>
                <w:sz w:val="22"/>
                <w:szCs w:val="22"/>
              </w:rPr>
              <w:t xml:space="preserve">Old sessile oak woods with Ilex and </w:t>
            </w:r>
            <w:proofErr w:type="spellStart"/>
            <w:r w:rsidRPr="00F66DAD">
              <w:rPr>
                <w:i/>
                <w:sz w:val="22"/>
                <w:szCs w:val="22"/>
              </w:rPr>
              <w:t>Blechnum</w:t>
            </w:r>
            <w:proofErr w:type="spellEnd"/>
            <w:r w:rsidRPr="00F66DAD">
              <w:rPr>
                <w:sz w:val="22"/>
                <w:szCs w:val="22"/>
              </w:rPr>
              <w:t xml:space="preserve"> in the British Isles</w:t>
            </w:r>
          </w:p>
          <w:p w:rsidR="001A3C43" w:rsidRPr="00F66DAD" w:rsidRDefault="001A3C43" w:rsidP="002A5C5B">
            <w:pPr>
              <w:spacing w:before="120" w:after="120"/>
              <w:rPr>
                <w:sz w:val="22"/>
                <w:szCs w:val="22"/>
              </w:rPr>
            </w:pPr>
            <w:r w:rsidRPr="00F66DAD">
              <w:rPr>
                <w:sz w:val="22"/>
                <w:szCs w:val="22"/>
              </w:rPr>
              <w:t>European dry heaths</w:t>
            </w:r>
          </w:p>
          <w:p w:rsidR="001A3C43" w:rsidRPr="00F66DAD" w:rsidRDefault="001A3C43" w:rsidP="002A5C5B">
            <w:pPr>
              <w:spacing w:before="120" w:after="120"/>
              <w:rPr>
                <w:sz w:val="22"/>
                <w:szCs w:val="22"/>
                <w:u w:val="single"/>
              </w:rPr>
            </w:pPr>
            <w:r w:rsidRPr="00F66DAD">
              <w:rPr>
                <w:sz w:val="22"/>
                <w:szCs w:val="22"/>
                <w:u w:val="single"/>
              </w:rPr>
              <w:t>Annex II Species</w:t>
            </w:r>
          </w:p>
          <w:p w:rsidR="001A3C43" w:rsidRPr="00F66DAD" w:rsidRDefault="001A3C43" w:rsidP="002A5C5B">
            <w:pPr>
              <w:spacing w:before="120" w:after="120"/>
              <w:rPr>
                <w:sz w:val="22"/>
                <w:szCs w:val="22"/>
              </w:rPr>
            </w:pPr>
            <w:r w:rsidRPr="00F66DAD">
              <w:rPr>
                <w:sz w:val="22"/>
                <w:szCs w:val="22"/>
              </w:rPr>
              <w:t>-</w:t>
            </w:r>
          </w:p>
        </w:tc>
      </w:tr>
      <w:tr w:rsidR="001A3C43" w:rsidRPr="00F66DAD" w:rsidTr="002A5C5B">
        <w:trPr>
          <w:trHeight w:val="1005"/>
        </w:trPr>
        <w:tc>
          <w:tcPr>
            <w:tcW w:w="325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A3C43" w:rsidRPr="00F66DAD" w:rsidRDefault="001A3C43" w:rsidP="002A5C5B">
            <w:pPr>
              <w:shd w:val="clear" w:color="auto" w:fill="D9D9D9"/>
              <w:spacing w:before="120" w:after="120"/>
              <w:rPr>
                <w:b/>
                <w:sz w:val="22"/>
                <w:szCs w:val="22"/>
              </w:rPr>
            </w:pPr>
            <w:r w:rsidRPr="00F66DAD">
              <w:rPr>
                <w:b/>
                <w:sz w:val="22"/>
                <w:szCs w:val="22"/>
              </w:rPr>
              <w:t>South Hams SAC</w:t>
            </w:r>
          </w:p>
          <w:p w:rsidR="001A3C43" w:rsidRPr="00F66DAD" w:rsidRDefault="001A3C43" w:rsidP="002A5C5B">
            <w:pPr>
              <w:shd w:val="clear" w:color="auto" w:fill="D9D9D9"/>
              <w:spacing w:before="120" w:after="120"/>
              <w:rPr>
                <w:sz w:val="22"/>
                <w:szCs w:val="22"/>
              </w:rPr>
            </w:pPr>
            <w:r w:rsidRPr="00F66DAD">
              <w:rPr>
                <w:sz w:val="22"/>
                <w:szCs w:val="22"/>
              </w:rPr>
              <w:t>SX942565</w:t>
            </w:r>
          </w:p>
          <w:p w:rsidR="001A3C43" w:rsidRPr="00F66DAD" w:rsidRDefault="001A3C43" w:rsidP="002A5C5B">
            <w:pPr>
              <w:spacing w:before="120" w:after="120"/>
              <w:rPr>
                <w:sz w:val="22"/>
                <w:szCs w:val="22"/>
              </w:rPr>
            </w:pPr>
          </w:p>
        </w:tc>
        <w:tc>
          <w:tcPr>
            <w:tcW w:w="5981" w:type="dxa"/>
            <w:tcBorders>
              <w:top w:val="single" w:sz="4" w:space="0" w:color="auto"/>
              <w:left w:val="single" w:sz="4" w:space="0" w:color="auto"/>
              <w:bottom w:val="single" w:sz="4" w:space="0" w:color="auto"/>
              <w:right w:val="single" w:sz="4" w:space="0" w:color="auto"/>
            </w:tcBorders>
          </w:tcPr>
          <w:p w:rsidR="001A3C43" w:rsidRPr="00F66DAD" w:rsidRDefault="001A3C43" w:rsidP="002A5C5B">
            <w:pPr>
              <w:spacing w:before="120" w:after="120"/>
              <w:rPr>
                <w:sz w:val="22"/>
                <w:szCs w:val="22"/>
                <w:u w:val="single"/>
              </w:rPr>
            </w:pPr>
            <w:r w:rsidRPr="00F66DAD">
              <w:rPr>
                <w:sz w:val="22"/>
                <w:szCs w:val="22"/>
                <w:u w:val="single"/>
              </w:rPr>
              <w:t>Annex I Habitats</w:t>
            </w:r>
          </w:p>
          <w:p w:rsidR="001A3C43" w:rsidRPr="00F66DAD" w:rsidRDefault="001A3C43" w:rsidP="002A5C5B">
            <w:pPr>
              <w:spacing w:before="120" w:after="120"/>
              <w:rPr>
                <w:sz w:val="22"/>
                <w:szCs w:val="22"/>
              </w:rPr>
            </w:pPr>
            <w:r w:rsidRPr="00F66DAD">
              <w:rPr>
                <w:sz w:val="22"/>
                <w:szCs w:val="22"/>
              </w:rPr>
              <w:t>European dry heaths</w:t>
            </w:r>
          </w:p>
          <w:p w:rsidR="001A3C43" w:rsidRPr="00F66DAD" w:rsidRDefault="001A3C43" w:rsidP="002A5C5B">
            <w:pPr>
              <w:spacing w:before="120" w:after="120"/>
              <w:rPr>
                <w:sz w:val="22"/>
                <w:szCs w:val="22"/>
              </w:rPr>
            </w:pPr>
            <w:r w:rsidRPr="00F66DAD">
              <w:rPr>
                <w:sz w:val="22"/>
                <w:szCs w:val="22"/>
              </w:rPr>
              <w:t>Semi-natural dry grasslands and scrubland faces: on calcareous substrates (</w:t>
            </w:r>
            <w:proofErr w:type="spellStart"/>
            <w:r w:rsidRPr="00F66DAD">
              <w:rPr>
                <w:i/>
                <w:sz w:val="22"/>
                <w:szCs w:val="22"/>
              </w:rPr>
              <w:t>Festuco-Brometalia</w:t>
            </w:r>
            <w:proofErr w:type="spellEnd"/>
            <w:r w:rsidRPr="00F66DAD">
              <w:rPr>
                <w:sz w:val="22"/>
                <w:szCs w:val="22"/>
              </w:rPr>
              <w:t>)</w:t>
            </w:r>
          </w:p>
          <w:p w:rsidR="001A3C43" w:rsidRPr="00F66DAD" w:rsidRDefault="001A3C43" w:rsidP="002A5C5B">
            <w:pPr>
              <w:spacing w:before="120" w:after="120"/>
              <w:rPr>
                <w:sz w:val="22"/>
                <w:szCs w:val="22"/>
              </w:rPr>
            </w:pPr>
            <w:r w:rsidRPr="00F66DAD">
              <w:rPr>
                <w:sz w:val="22"/>
                <w:szCs w:val="22"/>
              </w:rPr>
              <w:t>Vegetated sea cliffs of the Atlantic and Baltic coasts</w:t>
            </w:r>
          </w:p>
          <w:p w:rsidR="001A3C43" w:rsidRPr="00F66DAD" w:rsidRDefault="001A3C43" w:rsidP="002A5C5B">
            <w:pPr>
              <w:spacing w:before="120" w:after="120"/>
              <w:rPr>
                <w:sz w:val="22"/>
                <w:szCs w:val="22"/>
              </w:rPr>
            </w:pPr>
            <w:r w:rsidRPr="00F66DAD">
              <w:rPr>
                <w:sz w:val="22"/>
                <w:szCs w:val="22"/>
              </w:rPr>
              <w:t>Caves not open to the public</w:t>
            </w:r>
          </w:p>
          <w:p w:rsidR="001A3C43" w:rsidRPr="00F66DAD" w:rsidRDefault="001A3C43" w:rsidP="002A5C5B">
            <w:pPr>
              <w:spacing w:before="120" w:after="120"/>
              <w:rPr>
                <w:sz w:val="22"/>
                <w:szCs w:val="22"/>
              </w:rPr>
            </w:pPr>
            <w:r w:rsidRPr="00F66DAD">
              <w:rPr>
                <w:sz w:val="22"/>
                <w:szCs w:val="22"/>
              </w:rPr>
              <w:t>*</w:t>
            </w:r>
            <w:proofErr w:type="spellStart"/>
            <w:r w:rsidRPr="00F66DAD">
              <w:rPr>
                <w:sz w:val="22"/>
                <w:szCs w:val="22"/>
              </w:rPr>
              <w:t>Tilio-Acerion</w:t>
            </w:r>
            <w:proofErr w:type="spellEnd"/>
            <w:r w:rsidRPr="00F66DAD">
              <w:rPr>
                <w:sz w:val="22"/>
                <w:szCs w:val="22"/>
              </w:rPr>
              <w:t xml:space="preserve"> forests of slopes, screes and ravines  </w:t>
            </w:r>
          </w:p>
          <w:p w:rsidR="001A3C43" w:rsidRPr="00F66DAD" w:rsidRDefault="001A3C43" w:rsidP="002A5C5B">
            <w:pPr>
              <w:spacing w:before="120" w:after="120"/>
              <w:rPr>
                <w:sz w:val="22"/>
                <w:szCs w:val="22"/>
                <w:u w:val="single"/>
              </w:rPr>
            </w:pPr>
            <w:r w:rsidRPr="00F66DAD">
              <w:rPr>
                <w:sz w:val="22"/>
                <w:szCs w:val="22"/>
                <w:u w:val="single"/>
              </w:rPr>
              <w:t>Annex II Species</w:t>
            </w:r>
          </w:p>
          <w:p w:rsidR="001A3C43" w:rsidRPr="00F66DAD" w:rsidRDefault="001A3C43" w:rsidP="001A3C43">
            <w:pPr>
              <w:keepNext/>
              <w:spacing w:before="120" w:after="120"/>
              <w:rPr>
                <w:sz w:val="22"/>
                <w:szCs w:val="22"/>
              </w:rPr>
            </w:pPr>
            <w:r w:rsidRPr="00F66DAD">
              <w:rPr>
                <w:sz w:val="22"/>
                <w:szCs w:val="22"/>
              </w:rPr>
              <w:t xml:space="preserve">Greater horseshoe bat </w:t>
            </w:r>
            <w:proofErr w:type="spellStart"/>
            <w:r w:rsidRPr="00F66DAD">
              <w:rPr>
                <w:i/>
                <w:sz w:val="22"/>
                <w:szCs w:val="22"/>
              </w:rPr>
              <w:t>Rhinolophus</w:t>
            </w:r>
            <w:proofErr w:type="spellEnd"/>
            <w:r w:rsidRPr="00F66DAD">
              <w:rPr>
                <w:i/>
                <w:sz w:val="22"/>
                <w:szCs w:val="22"/>
              </w:rPr>
              <w:t xml:space="preserve"> </w:t>
            </w:r>
            <w:proofErr w:type="spellStart"/>
            <w:r w:rsidRPr="00F66DAD">
              <w:rPr>
                <w:i/>
                <w:sz w:val="22"/>
                <w:szCs w:val="22"/>
              </w:rPr>
              <w:t>ferrumequinum</w:t>
            </w:r>
            <w:proofErr w:type="spellEnd"/>
          </w:p>
        </w:tc>
      </w:tr>
    </w:tbl>
    <w:p w:rsidR="006E4CE1" w:rsidRDefault="001A3C43" w:rsidP="001A3C43">
      <w:pPr>
        <w:pStyle w:val="Caption"/>
        <w:spacing w:before="240"/>
      </w:pPr>
      <w:r>
        <w:t xml:space="preserve">Table </w:t>
      </w:r>
      <w:r w:rsidR="00DF556C">
        <w:rPr>
          <w:noProof/>
        </w:rPr>
        <w:fldChar w:fldCharType="begin"/>
      </w:r>
      <w:r w:rsidR="00DF556C">
        <w:rPr>
          <w:noProof/>
        </w:rPr>
        <w:instrText xml:space="preserve"> SEQ Table \* ARABIC </w:instrText>
      </w:r>
      <w:r w:rsidR="00DF556C">
        <w:rPr>
          <w:noProof/>
        </w:rPr>
        <w:fldChar w:fldCharType="separate"/>
      </w:r>
      <w:r w:rsidR="009A1C14">
        <w:rPr>
          <w:noProof/>
        </w:rPr>
        <w:t>1</w:t>
      </w:r>
      <w:r w:rsidR="00DF556C">
        <w:rPr>
          <w:noProof/>
        </w:rPr>
        <w:fldChar w:fldCharType="end"/>
      </w:r>
      <w:r>
        <w:t xml:space="preserve">: </w:t>
      </w:r>
      <w:r w:rsidRPr="006C2A1C">
        <w:t xml:space="preserve">SPAs, SPAs and </w:t>
      </w:r>
      <w:proofErr w:type="spellStart"/>
      <w:r w:rsidRPr="006C2A1C">
        <w:t>Ramsar</w:t>
      </w:r>
      <w:proofErr w:type="spellEnd"/>
      <w:r w:rsidRPr="006C2A1C">
        <w:t xml:space="preserve"> Sites within 10km of Teignbridge boundaries</w:t>
      </w:r>
    </w:p>
    <w:p w:rsidR="001A3C43" w:rsidRDefault="001A3C43" w:rsidP="00D77B54">
      <w:pPr>
        <w:pStyle w:val="Heading2"/>
        <w:spacing w:after="240"/>
      </w:pPr>
      <w:r w:rsidRPr="001A3C43">
        <w:lastRenderedPageBreak/>
        <w:t>HRA Screening and Appropriate Assessment of the Local Plan</w:t>
      </w:r>
      <w:r>
        <w:t xml:space="preserve"> (Part 1) 2020-2040</w:t>
      </w:r>
    </w:p>
    <w:p w:rsidR="001A3C43" w:rsidRDefault="001A3C43" w:rsidP="00D77B54">
      <w:r>
        <w:t xml:space="preserve">There are no site specific proposals contained within the Local Plan (Part 1) 2020-2040 as these will be contained within the Local Plan (Part 2) 2020-2040 and the Greater Exeter Strategic Plan. As such, </w:t>
      </w:r>
      <w:r w:rsidR="00A43E0A">
        <w:t xml:space="preserve">there are no potential development sites which will need assessing for HRA purposes. However, there are a number of policies contained within the draft Local Plan (Part 1) which may permit unplanned development in locations where there might be a likely significant effect on a protected habitats site. For all relevant policies, the draft Local Plan (Part 1) has </w:t>
      </w:r>
      <w:r w:rsidR="00CE37A5">
        <w:t xml:space="preserve">therefore </w:t>
      </w:r>
      <w:r w:rsidR="00A43E0A">
        <w:t xml:space="preserve">followed the advice from the Appropriate Assessment on the current Local Plan (2013-2033) which includes a specific clause requiring that the proposed development will need to ensure that it does not have an adverse effect on the integrity of a protected habitats site. </w:t>
      </w:r>
    </w:p>
    <w:p w:rsidR="00CE37A5" w:rsidRDefault="00CE37A5" w:rsidP="00D77B54">
      <w:r>
        <w:t xml:space="preserve">It should be noted that the draft Local Plan refers to these sites as “European Protected Wildlife Sites”. </w:t>
      </w:r>
    </w:p>
    <w:p w:rsidR="001A3C43" w:rsidRPr="001A3C43" w:rsidRDefault="001A3C43" w:rsidP="00D77B54">
      <w:r>
        <w:t xml:space="preserve">An HRA screening, and Appropriate Assessment of the Local Plan will be undertaken prior to the next stage of consultation on the Proposed Submission (i.e. the final draft version) of the Local Plan. </w:t>
      </w:r>
    </w:p>
    <w:sectPr w:rsidR="001A3C43" w:rsidRPr="001A3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E1"/>
    <w:rsid w:val="000077BB"/>
    <w:rsid w:val="000F5F9C"/>
    <w:rsid w:val="001A3C43"/>
    <w:rsid w:val="00356421"/>
    <w:rsid w:val="006A2325"/>
    <w:rsid w:val="006E4CE1"/>
    <w:rsid w:val="009A1C14"/>
    <w:rsid w:val="00A43E0A"/>
    <w:rsid w:val="00C6751C"/>
    <w:rsid w:val="00CE37A5"/>
    <w:rsid w:val="00D77B54"/>
    <w:rsid w:val="00DF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F40BD-CE10-4B1D-B3FE-8B5824F6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7B54"/>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7B54"/>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4CE1"/>
    <w:rPr>
      <w:color w:val="0000FF"/>
      <w:u w:val="single"/>
    </w:rPr>
  </w:style>
  <w:style w:type="paragraph" w:customStyle="1" w:styleId="Default">
    <w:name w:val="Default"/>
    <w:rsid w:val="00356421"/>
    <w:pPr>
      <w:autoSpaceDE w:val="0"/>
      <w:autoSpaceDN w:val="0"/>
      <w:adjustRightInd w:val="0"/>
      <w:spacing w:after="0" w:line="240" w:lineRule="auto"/>
    </w:pPr>
    <w:rPr>
      <w:color w:val="000000"/>
    </w:rPr>
  </w:style>
  <w:style w:type="paragraph" w:styleId="Caption">
    <w:name w:val="caption"/>
    <w:basedOn w:val="Normal"/>
    <w:next w:val="Normal"/>
    <w:uiPriority w:val="35"/>
    <w:unhideWhenUsed/>
    <w:qFormat/>
    <w:rsid w:val="001A3C4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77B54"/>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rsid w:val="00D77B54"/>
    <w:rPr>
      <w:rFonts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slation.gov.uk/uksi/2010/490/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Luscombe</dc:creator>
  <cp:keywords/>
  <dc:description/>
  <cp:lastModifiedBy>Helen Williams</cp:lastModifiedBy>
  <cp:revision>2</cp:revision>
  <cp:lastPrinted>2020-04-08T12:09:00Z</cp:lastPrinted>
  <dcterms:created xsi:type="dcterms:W3CDTF">2020-09-21T13:39:00Z</dcterms:created>
  <dcterms:modified xsi:type="dcterms:W3CDTF">2020-09-21T13:39:00Z</dcterms:modified>
</cp:coreProperties>
</file>