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40" w:rsidRDefault="005D5940" w:rsidP="005D5940">
      <w:pPr>
        <w:tabs>
          <w:tab w:val="left" w:pos="1701"/>
          <w:tab w:val="left" w:pos="2552"/>
        </w:tabs>
        <w:rPr>
          <w:rFonts w:ascii="Arial" w:hAnsi="Arial" w:cs="Arial"/>
        </w:rPr>
      </w:pPr>
      <w:bookmarkStart w:id="0" w:name="_GoBack"/>
      <w:bookmarkEnd w:id="0"/>
    </w:p>
    <w:p w:rsidR="00E971D3" w:rsidRDefault="005D6C83" w:rsidP="005D6C83">
      <w:pPr>
        <w:rPr>
          <w:rFonts w:ascii="Arial" w:hAnsi="Arial" w:cs="Arial"/>
          <w:szCs w:val="24"/>
        </w:rPr>
      </w:pPr>
      <w:r w:rsidRPr="00DB3B95">
        <w:rPr>
          <w:rFonts w:ascii="Arial" w:hAnsi="Arial" w:cs="Arial"/>
          <w:szCs w:val="24"/>
        </w:rPr>
        <w:t>Grant Thornton UK LLP</w:t>
      </w:r>
      <w:r w:rsidRPr="00DB3B95">
        <w:rPr>
          <w:rFonts w:ascii="Arial" w:hAnsi="Arial" w:cs="Arial"/>
          <w:szCs w:val="24"/>
        </w:rPr>
        <w:br/>
      </w:r>
      <w:r w:rsidR="00E971D3">
        <w:rPr>
          <w:rFonts w:ascii="Arial" w:hAnsi="Arial" w:cs="Arial"/>
          <w:szCs w:val="24"/>
        </w:rPr>
        <w:t>2, Glass Wharf</w:t>
      </w:r>
      <w:r w:rsidR="00E971D3">
        <w:rPr>
          <w:rFonts w:ascii="Arial" w:hAnsi="Arial" w:cs="Arial"/>
          <w:szCs w:val="24"/>
        </w:rPr>
        <w:tab/>
      </w:r>
      <w:r w:rsidRPr="00DB3B95">
        <w:rPr>
          <w:rFonts w:ascii="Arial" w:hAnsi="Arial" w:cs="Arial"/>
          <w:szCs w:val="24"/>
        </w:rPr>
        <w:br/>
      </w:r>
      <w:r w:rsidR="00E971D3">
        <w:rPr>
          <w:rFonts w:ascii="Arial" w:hAnsi="Arial" w:cs="Arial"/>
          <w:szCs w:val="24"/>
        </w:rPr>
        <w:t>Temple Quay</w:t>
      </w:r>
      <w:r w:rsidRPr="00DB3B95">
        <w:rPr>
          <w:rFonts w:ascii="Arial" w:hAnsi="Arial" w:cs="Arial"/>
          <w:szCs w:val="24"/>
        </w:rPr>
        <w:br/>
        <w:t xml:space="preserve">Bristol </w:t>
      </w:r>
    </w:p>
    <w:p w:rsidR="005D6C83" w:rsidRPr="00DB3B95" w:rsidRDefault="005D6C83" w:rsidP="005D6C83">
      <w:pPr>
        <w:rPr>
          <w:rFonts w:ascii="Arial" w:hAnsi="Arial" w:cs="Arial"/>
          <w:szCs w:val="24"/>
        </w:rPr>
      </w:pPr>
      <w:r w:rsidRPr="00DB3B95">
        <w:rPr>
          <w:rFonts w:ascii="Arial" w:hAnsi="Arial" w:cs="Arial"/>
          <w:szCs w:val="24"/>
        </w:rPr>
        <w:t>BS</w:t>
      </w:r>
      <w:r w:rsidR="00E971D3">
        <w:rPr>
          <w:rFonts w:ascii="Arial" w:hAnsi="Arial" w:cs="Arial"/>
          <w:szCs w:val="24"/>
        </w:rPr>
        <w:t>2</w:t>
      </w:r>
      <w:r w:rsidRPr="00DB3B95">
        <w:rPr>
          <w:rFonts w:ascii="Arial" w:hAnsi="Arial" w:cs="Arial"/>
          <w:szCs w:val="24"/>
        </w:rPr>
        <w:t xml:space="preserve"> </w:t>
      </w:r>
      <w:r w:rsidR="00E971D3">
        <w:rPr>
          <w:rFonts w:ascii="Arial" w:hAnsi="Arial" w:cs="Arial"/>
          <w:szCs w:val="24"/>
        </w:rPr>
        <w:t>0EL</w:t>
      </w:r>
    </w:p>
    <w:p w:rsidR="00F329F2" w:rsidRDefault="00F329F2" w:rsidP="00F329F2">
      <w:pPr>
        <w:pStyle w:val="BodyText"/>
      </w:pPr>
    </w:p>
    <w:p w:rsidR="00F329F2" w:rsidRPr="00F329F2" w:rsidRDefault="00F329F2" w:rsidP="00F329F2">
      <w:pPr>
        <w:pStyle w:val="BodyText"/>
        <w:rPr>
          <w:rFonts w:ascii="Arial" w:hAnsi="Arial" w:cs="Arial"/>
        </w:rPr>
      </w:pPr>
      <w:r w:rsidRPr="00F329F2">
        <w:rPr>
          <w:rFonts w:ascii="Arial" w:hAnsi="Arial" w:cs="Arial"/>
        </w:rPr>
        <w:t>Dear Sirs</w:t>
      </w:r>
      <w:r>
        <w:rPr>
          <w:rFonts w:ascii="Arial" w:hAnsi="Arial" w:cs="Arial"/>
        </w:rPr>
        <w:t xml:space="preserve">                                                                                                 23 November 2020</w:t>
      </w:r>
    </w:p>
    <w:p w:rsidR="007F32E4" w:rsidRDefault="007F32E4" w:rsidP="00F329F2">
      <w:pPr>
        <w:pStyle w:val="LetterSubHeading1"/>
        <w:rPr>
          <w:rFonts w:ascii="Arial" w:hAnsi="Arial" w:cs="Arial"/>
          <w:color w:val="auto"/>
          <w:sz w:val="24"/>
          <w:szCs w:val="24"/>
        </w:rPr>
      </w:pPr>
    </w:p>
    <w:p w:rsidR="00F329F2" w:rsidRPr="00F329F2" w:rsidRDefault="00F329F2" w:rsidP="00F329F2">
      <w:pPr>
        <w:pStyle w:val="LetterSubHeading1"/>
        <w:rPr>
          <w:rFonts w:ascii="Arial" w:hAnsi="Arial" w:cs="Arial"/>
          <w:color w:val="auto"/>
          <w:sz w:val="24"/>
          <w:szCs w:val="24"/>
        </w:rPr>
      </w:pPr>
      <w:r w:rsidRPr="00F329F2">
        <w:rPr>
          <w:rFonts w:ascii="Arial" w:hAnsi="Arial" w:cs="Arial"/>
          <w:color w:val="auto"/>
          <w:sz w:val="24"/>
          <w:szCs w:val="24"/>
        </w:rPr>
        <w:t>Teignbridge District Council</w:t>
      </w:r>
      <w:r w:rsidRPr="00F329F2">
        <w:rPr>
          <w:rFonts w:ascii="Arial" w:hAnsi="Arial" w:cs="Arial"/>
          <w:color w:val="auto"/>
          <w:sz w:val="24"/>
          <w:szCs w:val="24"/>
        </w:rPr>
        <w:br/>
        <w:t>Financial Statements for the year ended 31 March 2020</w:t>
      </w:r>
    </w:p>
    <w:p w:rsidR="007F32E4" w:rsidRDefault="007F32E4" w:rsidP="00F329F2">
      <w:pPr>
        <w:pStyle w:val="LetterSubHeading1Black"/>
        <w:rPr>
          <w:rFonts w:ascii="Arial" w:hAnsi="Arial" w:cs="Arial"/>
          <w:b w:val="0"/>
          <w:bCs w:val="0"/>
          <w:color w:val="auto"/>
          <w:kern w:val="0"/>
          <w:sz w:val="24"/>
          <w:szCs w:val="24"/>
        </w:rPr>
      </w:pPr>
    </w:p>
    <w:p w:rsidR="00F329F2" w:rsidRPr="00F329F2" w:rsidRDefault="00F329F2" w:rsidP="00F329F2">
      <w:pPr>
        <w:pStyle w:val="LetterSubHeading1Black"/>
        <w:rPr>
          <w:rFonts w:ascii="Arial" w:hAnsi="Arial" w:cs="Arial"/>
          <w:b w:val="0"/>
          <w:bCs w:val="0"/>
          <w:color w:val="auto"/>
          <w:kern w:val="0"/>
          <w:sz w:val="24"/>
          <w:szCs w:val="24"/>
        </w:rPr>
      </w:pPr>
      <w:r w:rsidRPr="00F329F2">
        <w:rPr>
          <w:rFonts w:ascii="Arial" w:hAnsi="Arial" w:cs="Arial"/>
          <w:b w:val="0"/>
          <w:bCs w:val="0"/>
          <w:color w:val="auto"/>
          <w:kern w:val="0"/>
          <w:sz w:val="24"/>
          <w:szCs w:val="24"/>
        </w:rPr>
        <w:t xml:space="preserve">This representation letter is provided in connection with the audit of the financial statements of Teignbridge District Council for the year ended 31 March 2020 for the purpose of expressing an opinion as to whether the financial statements are presented fairly, in all material respects in accordance with International Financial Reporting Standards and the CIPFA/LASAAC Code of Practice on Local Authority Accounting in the United Kingdom 2019/20 and applicable law. </w:t>
      </w:r>
    </w:p>
    <w:p w:rsidR="00F329F2" w:rsidRPr="00F329F2" w:rsidRDefault="00F329F2" w:rsidP="00F329F2">
      <w:pPr>
        <w:pStyle w:val="LetterSubHeading1Black"/>
        <w:rPr>
          <w:rFonts w:ascii="Arial" w:hAnsi="Arial" w:cs="Arial"/>
          <w:b w:val="0"/>
          <w:bCs w:val="0"/>
          <w:color w:val="auto"/>
          <w:kern w:val="0"/>
          <w:sz w:val="24"/>
          <w:szCs w:val="24"/>
        </w:rPr>
      </w:pPr>
      <w:r w:rsidRPr="00F329F2">
        <w:rPr>
          <w:rFonts w:ascii="Arial" w:hAnsi="Arial" w:cs="Arial"/>
          <w:b w:val="0"/>
          <w:bCs w:val="0"/>
          <w:color w:val="auto"/>
          <w:kern w:val="0"/>
          <w:sz w:val="24"/>
          <w:szCs w:val="24"/>
        </w:rPr>
        <w:t>We confirm that to the best of our knowledge and belief having made such inquiries as we considered necessary for the purpose of appropriately informing ourselves:</w:t>
      </w:r>
    </w:p>
    <w:p w:rsidR="007F32E4" w:rsidRDefault="007F32E4" w:rsidP="00F329F2">
      <w:pPr>
        <w:pStyle w:val="LetterSubHeading1Black"/>
        <w:rPr>
          <w:rFonts w:ascii="Arial" w:hAnsi="Arial" w:cs="Arial"/>
          <w:sz w:val="24"/>
          <w:szCs w:val="24"/>
        </w:rPr>
      </w:pPr>
    </w:p>
    <w:p w:rsidR="00F329F2" w:rsidRPr="00F329F2" w:rsidRDefault="00F329F2" w:rsidP="00F329F2">
      <w:pPr>
        <w:pStyle w:val="LetterSubHeading1Black"/>
        <w:rPr>
          <w:rFonts w:ascii="Arial" w:hAnsi="Arial" w:cs="Arial"/>
          <w:sz w:val="24"/>
          <w:szCs w:val="24"/>
        </w:rPr>
      </w:pPr>
      <w:r w:rsidRPr="00F329F2">
        <w:rPr>
          <w:rFonts w:ascii="Arial" w:hAnsi="Arial" w:cs="Arial"/>
          <w:sz w:val="24"/>
          <w:szCs w:val="24"/>
        </w:rPr>
        <w:t>Financial Statements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fulfilled our responsibilities for the preparation of the Council’s financial statements in accordance with International Financial Reporting Standards and the CIPFA/LASAAC Code of Practice on Local Authority Accounting in the United Kingdom 2019/20 ("the Code"); in particular the financial statements are fairly presented in accordance therewith.</w:t>
      </w:r>
    </w:p>
    <w:p w:rsidR="00F329F2" w:rsidRPr="00F329F2" w:rsidRDefault="00F329F2" w:rsidP="00F329F2">
      <w:pPr>
        <w:pStyle w:val="ListParagraph"/>
        <w:numPr>
          <w:ilvl w:val="0"/>
          <w:numId w:val="14"/>
        </w:numPr>
        <w:rPr>
          <w:rFonts w:ascii="Arial" w:hAnsi="Arial" w:cs="Arial"/>
          <w:sz w:val="24"/>
          <w:szCs w:val="24"/>
        </w:rPr>
      </w:pPr>
      <w:r w:rsidRPr="00F329F2">
        <w:rPr>
          <w:rFonts w:ascii="Arial" w:hAnsi="Arial" w:cs="Arial"/>
          <w:sz w:val="24"/>
          <w:szCs w:val="24"/>
        </w:rPr>
        <w:t>We have complied with the requirements of all statutory directions affecting the Council and these matters have been appropriately reflected and disclosed in the financial statements.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 xml:space="preserve">The Council has complied with all aspects of contractual agreements that could have a material effect on the financial statements in the event of non-compliance. There has been no non-compliance with requirements of any regulatory authorities </w:t>
      </w:r>
      <w:r w:rsidRPr="00F329F2">
        <w:rPr>
          <w:rFonts w:ascii="Arial" w:hAnsi="Arial" w:cs="Arial"/>
          <w:szCs w:val="24"/>
        </w:rPr>
        <w:lastRenderedPageBreak/>
        <w:t>that could have a material effect on the financial statements in the event of non-compliance.</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acknowledge our responsibility for the design, implementation and maintenance of internal control to prevent and detect fraud.</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Significant assumptions used by us in making accounting estimates, including those measured at fair value, are reasonable. We are satisfied that the material judgements used in the preparation of the financial statements are soundly based, in accordance with the Code and adequately disclosed in the financial statements.</w:t>
      </w:r>
    </w:p>
    <w:p w:rsidR="00F329F2" w:rsidRPr="00F329F2" w:rsidRDefault="00F329F2" w:rsidP="00F329F2">
      <w:pPr>
        <w:pStyle w:val="ListParagraph"/>
        <w:numPr>
          <w:ilvl w:val="0"/>
          <w:numId w:val="14"/>
        </w:numPr>
        <w:rPr>
          <w:rFonts w:ascii="Arial" w:hAnsi="Arial" w:cs="Arial"/>
          <w:sz w:val="24"/>
          <w:szCs w:val="24"/>
        </w:rPr>
      </w:pPr>
      <w:r w:rsidRPr="00F329F2">
        <w:rPr>
          <w:rFonts w:ascii="Arial" w:hAnsi="Arial" w:cs="Arial"/>
          <w:sz w:val="24"/>
          <w:szCs w:val="24"/>
        </w:rPr>
        <w:t xml:space="preserve">We confirm that we are satisfied that the actuarial assumptions underlying the valuation of pension scheme assets and liabilities for IAS19 Employee Benefits disclosures are consistent with our knowledge.  We confirm that all settlements and curtailments have been identified and properly accounted for.  We also confirm that all significant post-employment benefits have been identified and properly accounted for. </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Except as disclosed in the financial statements:</w:t>
      </w:r>
    </w:p>
    <w:p w:rsidR="00F329F2" w:rsidRPr="00F329F2" w:rsidRDefault="00F329F2" w:rsidP="00F329F2">
      <w:pPr>
        <w:pStyle w:val="BodyText"/>
        <w:numPr>
          <w:ilvl w:val="1"/>
          <w:numId w:val="14"/>
        </w:numPr>
        <w:spacing w:line="240" w:lineRule="atLeast"/>
        <w:rPr>
          <w:rFonts w:ascii="Arial" w:hAnsi="Arial" w:cs="Arial"/>
          <w:szCs w:val="24"/>
        </w:rPr>
      </w:pPr>
      <w:r w:rsidRPr="00F329F2">
        <w:rPr>
          <w:rFonts w:ascii="Arial" w:hAnsi="Arial" w:cs="Arial"/>
          <w:szCs w:val="24"/>
        </w:rPr>
        <w:t>there are no unrecorded liabilities, actual or contingent</w:t>
      </w:r>
    </w:p>
    <w:p w:rsidR="00F329F2" w:rsidRPr="00F329F2" w:rsidRDefault="00F329F2" w:rsidP="00F329F2">
      <w:pPr>
        <w:pStyle w:val="BodyText"/>
        <w:numPr>
          <w:ilvl w:val="1"/>
          <w:numId w:val="14"/>
        </w:numPr>
        <w:spacing w:line="240" w:lineRule="atLeast"/>
        <w:rPr>
          <w:rFonts w:ascii="Arial" w:hAnsi="Arial" w:cs="Arial"/>
          <w:szCs w:val="24"/>
        </w:rPr>
      </w:pPr>
      <w:r w:rsidRPr="00F329F2">
        <w:rPr>
          <w:rFonts w:ascii="Arial" w:hAnsi="Arial" w:cs="Arial"/>
          <w:szCs w:val="24"/>
        </w:rPr>
        <w:t>none of the assets of the Council has been assigned, pledged or mortgaged</w:t>
      </w:r>
    </w:p>
    <w:p w:rsidR="00F329F2" w:rsidRPr="00F329F2" w:rsidRDefault="00F329F2" w:rsidP="00F329F2">
      <w:pPr>
        <w:pStyle w:val="BodyText"/>
        <w:numPr>
          <w:ilvl w:val="1"/>
          <w:numId w:val="14"/>
        </w:numPr>
        <w:spacing w:line="240" w:lineRule="atLeast"/>
        <w:rPr>
          <w:rFonts w:ascii="Arial" w:hAnsi="Arial" w:cs="Arial"/>
          <w:szCs w:val="24"/>
        </w:rPr>
      </w:pPr>
      <w:proofErr w:type="gramStart"/>
      <w:r w:rsidRPr="00F329F2">
        <w:rPr>
          <w:rFonts w:ascii="Arial" w:hAnsi="Arial" w:cs="Arial"/>
          <w:szCs w:val="24"/>
        </w:rPr>
        <w:t>there</w:t>
      </w:r>
      <w:proofErr w:type="gramEnd"/>
      <w:r w:rsidRPr="00F329F2">
        <w:rPr>
          <w:rFonts w:ascii="Arial" w:hAnsi="Arial" w:cs="Arial"/>
          <w:szCs w:val="24"/>
        </w:rPr>
        <w:t xml:space="preserve"> are no material prior year charges or credits, nor exceptional or non-recurring items requiring separate disclosure.</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Related party relationships and transactions have been appropriately accounted for and disclosed in accordance with the requirements of International Financial Reporting Standards and the Code.</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All events subsequent to the date of the financial statements and for which International Financial Reporting Standards and the Code require adjustment or disclosure have been adjusted or disclosed.</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considered the adjusted misstatements, and misclassification and disclosures changes schedules included in your Audit Findings Report. The financial statements have been amended for these misstatements, misclassifications and disclosure changes and are free of material misstatements, including omissions.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Actual or possible litigation and claims have been accounted for and disclosed in accordance with the requirements of International Financial Reporting Standards.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no plans or intentions that may materially alter the carrying value or classification of assets and liabilities reflected in the financial statements.</w:t>
      </w:r>
    </w:p>
    <w:p w:rsidR="00F329F2" w:rsidRPr="00F329F2" w:rsidRDefault="00F329F2" w:rsidP="00F329F2">
      <w:pPr>
        <w:pStyle w:val="ListParagraph"/>
        <w:numPr>
          <w:ilvl w:val="0"/>
          <w:numId w:val="14"/>
        </w:numPr>
        <w:rPr>
          <w:rFonts w:ascii="Arial" w:hAnsi="Arial" w:cs="Arial"/>
          <w:sz w:val="24"/>
          <w:szCs w:val="24"/>
        </w:rPr>
      </w:pPr>
      <w:r w:rsidRPr="00F329F2">
        <w:rPr>
          <w:rFonts w:ascii="Arial" w:hAnsi="Arial" w:cs="Arial"/>
          <w:sz w:val="24"/>
          <w:szCs w:val="24"/>
        </w:rPr>
        <w:t xml:space="preserve">We have updated our going concern assessment and </w:t>
      </w:r>
      <w:proofErr w:type="spellStart"/>
      <w:r w:rsidRPr="00F329F2">
        <w:rPr>
          <w:rFonts w:ascii="Arial" w:hAnsi="Arial" w:cs="Arial"/>
          <w:sz w:val="24"/>
          <w:szCs w:val="24"/>
        </w:rPr>
        <w:t>cashflow</w:t>
      </w:r>
      <w:proofErr w:type="spellEnd"/>
      <w:r w:rsidRPr="00F329F2">
        <w:rPr>
          <w:rFonts w:ascii="Arial" w:hAnsi="Arial" w:cs="Arial"/>
          <w:sz w:val="24"/>
          <w:szCs w:val="24"/>
        </w:rPr>
        <w:t xml:space="preserve"> forecasts in light of the Covid-19 pandemic. We continue to believe that the Council’s financial statements should be prepared on a going concern basis and have not identified any material uncertainties related to going concern on the grounds that the Council has an adequate level of reserves and liquidity. We believe that no further disclosures relating to the Council's ability to continue as a going concern need to be made in the financial statements.</w:t>
      </w:r>
    </w:p>
    <w:p w:rsidR="007F32E4" w:rsidRDefault="007F32E4" w:rsidP="00F329F2">
      <w:pPr>
        <w:pStyle w:val="LetterSubHeading1Black"/>
        <w:rPr>
          <w:rFonts w:ascii="Arial" w:hAnsi="Arial" w:cs="Arial"/>
          <w:sz w:val="24"/>
          <w:szCs w:val="24"/>
        </w:rPr>
      </w:pPr>
    </w:p>
    <w:p w:rsidR="007F32E4" w:rsidRDefault="007F32E4" w:rsidP="00F329F2">
      <w:pPr>
        <w:pStyle w:val="LetterSubHeading1Black"/>
        <w:rPr>
          <w:rFonts w:ascii="Arial" w:hAnsi="Arial" w:cs="Arial"/>
          <w:sz w:val="24"/>
          <w:szCs w:val="24"/>
        </w:rPr>
      </w:pPr>
    </w:p>
    <w:p w:rsidR="00F329F2" w:rsidRPr="00F329F2" w:rsidRDefault="00F329F2" w:rsidP="00F329F2">
      <w:pPr>
        <w:pStyle w:val="LetterSubHeading1Black"/>
        <w:rPr>
          <w:rFonts w:ascii="Arial" w:hAnsi="Arial" w:cs="Arial"/>
          <w:sz w:val="24"/>
          <w:szCs w:val="24"/>
        </w:rPr>
      </w:pPr>
      <w:r w:rsidRPr="00F329F2">
        <w:rPr>
          <w:rFonts w:ascii="Arial" w:hAnsi="Arial" w:cs="Arial"/>
          <w:sz w:val="24"/>
          <w:szCs w:val="24"/>
        </w:rPr>
        <w:t>Information Provided</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provided you with:</w:t>
      </w:r>
    </w:p>
    <w:p w:rsidR="00F329F2" w:rsidRPr="00F329F2" w:rsidRDefault="00F329F2" w:rsidP="00F329F2">
      <w:pPr>
        <w:pStyle w:val="BodyText"/>
        <w:numPr>
          <w:ilvl w:val="1"/>
          <w:numId w:val="14"/>
        </w:numPr>
        <w:spacing w:line="240" w:lineRule="atLeast"/>
        <w:rPr>
          <w:rFonts w:ascii="Arial" w:hAnsi="Arial" w:cs="Arial"/>
          <w:szCs w:val="24"/>
        </w:rPr>
      </w:pPr>
      <w:r w:rsidRPr="00F329F2">
        <w:rPr>
          <w:rFonts w:ascii="Arial" w:hAnsi="Arial" w:cs="Arial"/>
          <w:szCs w:val="24"/>
        </w:rPr>
        <w:t>access to all information of which we are aware that is relevant to the preparation of the financial statements such as records, documentation and other matters;</w:t>
      </w:r>
    </w:p>
    <w:p w:rsidR="00F329F2" w:rsidRPr="00F329F2" w:rsidRDefault="00F329F2" w:rsidP="00F329F2">
      <w:pPr>
        <w:pStyle w:val="BodyText"/>
        <w:numPr>
          <w:ilvl w:val="1"/>
          <w:numId w:val="14"/>
        </w:numPr>
        <w:spacing w:line="240" w:lineRule="atLeast"/>
        <w:rPr>
          <w:rFonts w:ascii="Arial" w:hAnsi="Arial" w:cs="Arial"/>
          <w:szCs w:val="24"/>
        </w:rPr>
      </w:pPr>
      <w:r w:rsidRPr="00F329F2">
        <w:rPr>
          <w:rFonts w:ascii="Arial" w:hAnsi="Arial" w:cs="Arial"/>
          <w:szCs w:val="24"/>
        </w:rPr>
        <w:t>additional information that you have requested from us for the purpose of your audit; and</w:t>
      </w:r>
    </w:p>
    <w:p w:rsidR="00F329F2" w:rsidRPr="00F329F2" w:rsidRDefault="00F329F2" w:rsidP="00F329F2">
      <w:pPr>
        <w:pStyle w:val="BodyText"/>
        <w:numPr>
          <w:ilvl w:val="1"/>
          <w:numId w:val="14"/>
        </w:numPr>
        <w:spacing w:line="240" w:lineRule="atLeast"/>
        <w:rPr>
          <w:rFonts w:ascii="Arial" w:hAnsi="Arial" w:cs="Arial"/>
          <w:szCs w:val="24"/>
        </w:rPr>
      </w:pPr>
      <w:proofErr w:type="gramStart"/>
      <w:r w:rsidRPr="00F329F2">
        <w:rPr>
          <w:rFonts w:ascii="Arial" w:hAnsi="Arial" w:cs="Arial"/>
          <w:szCs w:val="24"/>
        </w:rPr>
        <w:t>access</w:t>
      </w:r>
      <w:proofErr w:type="gramEnd"/>
      <w:r w:rsidRPr="00F329F2">
        <w:rPr>
          <w:rFonts w:ascii="Arial" w:hAnsi="Arial" w:cs="Arial"/>
          <w:szCs w:val="24"/>
        </w:rPr>
        <w:t xml:space="preserve"> to persons within the Council via remote arrangements, in compliance with the nationally specified social distancing requirements established by the government in response to  the Covid-19 pandemic. </w:t>
      </w:r>
      <w:proofErr w:type="gramStart"/>
      <w:r w:rsidRPr="00F329F2">
        <w:rPr>
          <w:rFonts w:ascii="Arial" w:hAnsi="Arial" w:cs="Arial"/>
          <w:szCs w:val="24"/>
        </w:rPr>
        <w:t>from</w:t>
      </w:r>
      <w:proofErr w:type="gramEnd"/>
      <w:r w:rsidRPr="00F329F2">
        <w:rPr>
          <w:rFonts w:ascii="Arial" w:hAnsi="Arial" w:cs="Arial"/>
          <w:szCs w:val="24"/>
        </w:rPr>
        <w:t xml:space="preserve"> whom you determined it necessary to obtain audit evidence.</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communicated to you all deficiencies in internal control of which management is aware.</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All transactions have been recorded in the accounting records and are reflected in the financial statements.</w:t>
      </w:r>
    </w:p>
    <w:p w:rsidR="00F329F2" w:rsidRPr="00F329F2" w:rsidRDefault="00F329F2" w:rsidP="00F329F2">
      <w:pPr>
        <w:pStyle w:val="BodyText"/>
        <w:numPr>
          <w:ilvl w:val="0"/>
          <w:numId w:val="14"/>
        </w:numPr>
        <w:spacing w:after="0" w:line="240" w:lineRule="atLeast"/>
        <w:rPr>
          <w:rFonts w:ascii="Arial" w:hAnsi="Arial" w:cs="Arial"/>
          <w:szCs w:val="24"/>
        </w:rPr>
      </w:pPr>
      <w:r w:rsidRPr="00F329F2">
        <w:rPr>
          <w:rFonts w:ascii="Arial" w:hAnsi="Arial" w:cs="Arial"/>
          <w:szCs w:val="24"/>
        </w:rPr>
        <w:t>We have disclosed to you the results of our assessment of the risk that the financial statements may be materially misstated as a result of fraud.</w:t>
      </w:r>
    </w:p>
    <w:p w:rsidR="00F329F2" w:rsidRPr="00F329F2" w:rsidRDefault="00F329F2" w:rsidP="00F329F2">
      <w:pPr>
        <w:pStyle w:val="BodyText"/>
        <w:spacing w:after="0"/>
        <w:ind w:left="720"/>
        <w:rPr>
          <w:rFonts w:ascii="Arial" w:hAnsi="Arial" w:cs="Arial"/>
          <w:szCs w:val="24"/>
        </w:rPr>
      </w:pPr>
    </w:p>
    <w:p w:rsidR="00F329F2" w:rsidRPr="00F329F2" w:rsidRDefault="00F329F2" w:rsidP="00F329F2">
      <w:pPr>
        <w:pStyle w:val="BodyText"/>
        <w:numPr>
          <w:ilvl w:val="0"/>
          <w:numId w:val="14"/>
        </w:numPr>
        <w:spacing w:after="0" w:line="240" w:lineRule="atLeast"/>
        <w:rPr>
          <w:rFonts w:ascii="Arial" w:hAnsi="Arial" w:cs="Arial"/>
          <w:szCs w:val="24"/>
        </w:rPr>
      </w:pPr>
      <w:r w:rsidRPr="00F329F2">
        <w:rPr>
          <w:rFonts w:ascii="Arial" w:hAnsi="Arial" w:cs="Arial"/>
          <w:szCs w:val="24"/>
        </w:rPr>
        <w:t>We have disclosed to you all information in relation to fraud or suspected fraud that we are aware of and that affects the Council, and involves:</w:t>
      </w:r>
    </w:p>
    <w:p w:rsidR="00F329F2" w:rsidRPr="00F329F2" w:rsidRDefault="00F329F2" w:rsidP="00F329F2">
      <w:pPr>
        <w:pStyle w:val="BodyText"/>
        <w:numPr>
          <w:ilvl w:val="1"/>
          <w:numId w:val="14"/>
        </w:numPr>
        <w:spacing w:line="240" w:lineRule="atLeast"/>
        <w:rPr>
          <w:rFonts w:ascii="Arial" w:hAnsi="Arial" w:cs="Arial"/>
          <w:szCs w:val="24"/>
        </w:rPr>
      </w:pPr>
      <w:r w:rsidRPr="00F329F2">
        <w:rPr>
          <w:rFonts w:ascii="Arial" w:hAnsi="Arial" w:cs="Arial"/>
          <w:szCs w:val="24"/>
        </w:rPr>
        <w:t>management;</w:t>
      </w:r>
    </w:p>
    <w:p w:rsidR="00F329F2" w:rsidRPr="00F329F2" w:rsidRDefault="00F329F2" w:rsidP="00F329F2">
      <w:pPr>
        <w:pStyle w:val="BodyText"/>
        <w:numPr>
          <w:ilvl w:val="1"/>
          <w:numId w:val="14"/>
        </w:numPr>
        <w:spacing w:line="240" w:lineRule="atLeast"/>
        <w:rPr>
          <w:rFonts w:ascii="Arial" w:hAnsi="Arial" w:cs="Arial"/>
          <w:szCs w:val="24"/>
        </w:rPr>
      </w:pPr>
      <w:r w:rsidRPr="00F329F2">
        <w:rPr>
          <w:rFonts w:ascii="Arial" w:hAnsi="Arial" w:cs="Arial"/>
          <w:szCs w:val="24"/>
        </w:rPr>
        <w:t>employees who have significant roles in internal control; or</w:t>
      </w:r>
    </w:p>
    <w:p w:rsidR="00F329F2" w:rsidRPr="00F329F2" w:rsidRDefault="00F329F2" w:rsidP="00F329F2">
      <w:pPr>
        <w:pStyle w:val="BodyText"/>
        <w:numPr>
          <w:ilvl w:val="1"/>
          <w:numId w:val="14"/>
        </w:numPr>
        <w:spacing w:line="240" w:lineRule="atLeast"/>
        <w:rPr>
          <w:rFonts w:ascii="Arial" w:hAnsi="Arial" w:cs="Arial"/>
          <w:szCs w:val="24"/>
        </w:rPr>
      </w:pPr>
      <w:proofErr w:type="gramStart"/>
      <w:r w:rsidRPr="00F329F2">
        <w:rPr>
          <w:rFonts w:ascii="Arial" w:hAnsi="Arial" w:cs="Arial"/>
          <w:szCs w:val="24"/>
        </w:rPr>
        <w:t>others</w:t>
      </w:r>
      <w:proofErr w:type="gramEnd"/>
      <w:r w:rsidRPr="00F329F2">
        <w:rPr>
          <w:rFonts w:ascii="Arial" w:hAnsi="Arial" w:cs="Arial"/>
          <w:szCs w:val="24"/>
        </w:rPr>
        <w:t xml:space="preserve"> where the fraud could have a material effect on the financial statements.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disclosed to you all information in relation to allegations of fraud, or suspected fraud, affecting the financial statements communicated by employees, former employees, analysts, regulators or others.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disclosed to you all known instances of non-compliance or suspected non-compliance with laws and regulations whose effects should be considered when preparing financial statements.</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disclosed to you the identity of the Council's related parties and all the related party relationships and transactions of which we are aware.</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have disclosed to you all known actual or possible litigation and claims whose effects should be considered when preparing the financial statements.</w:t>
      </w:r>
    </w:p>
    <w:p w:rsidR="007F32E4" w:rsidRDefault="007F32E4" w:rsidP="00F329F2">
      <w:pPr>
        <w:pStyle w:val="LetterSubHeading1Black"/>
        <w:rPr>
          <w:rFonts w:ascii="Arial" w:hAnsi="Arial" w:cs="Arial"/>
          <w:sz w:val="24"/>
          <w:szCs w:val="24"/>
        </w:rPr>
      </w:pPr>
    </w:p>
    <w:p w:rsidR="00F329F2" w:rsidRPr="00F329F2" w:rsidRDefault="00F329F2" w:rsidP="00F329F2">
      <w:pPr>
        <w:pStyle w:val="LetterSubHeading1Black"/>
        <w:rPr>
          <w:rFonts w:ascii="Arial" w:hAnsi="Arial" w:cs="Arial"/>
          <w:sz w:val="24"/>
          <w:szCs w:val="24"/>
        </w:rPr>
      </w:pPr>
      <w:r w:rsidRPr="00F329F2">
        <w:rPr>
          <w:rFonts w:ascii="Arial" w:hAnsi="Arial" w:cs="Arial"/>
          <w:sz w:val="24"/>
          <w:szCs w:val="24"/>
        </w:rPr>
        <w:t>Annual Governance Statement</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We are satisfied that the Annual Governance Statement (AGS) fairly reflects the Council's risk assurance and governance framework and we confirm that we are not aware of any significant risks that are not disclosed within the AGS.</w:t>
      </w:r>
    </w:p>
    <w:p w:rsidR="00F329F2" w:rsidRPr="00F329F2" w:rsidRDefault="00F329F2" w:rsidP="00F329F2">
      <w:pPr>
        <w:pStyle w:val="LetterSubHeading1Black"/>
        <w:rPr>
          <w:rFonts w:ascii="Arial" w:hAnsi="Arial" w:cs="Arial"/>
          <w:sz w:val="24"/>
          <w:szCs w:val="24"/>
        </w:rPr>
      </w:pPr>
      <w:r w:rsidRPr="00F329F2">
        <w:rPr>
          <w:rFonts w:ascii="Arial" w:hAnsi="Arial" w:cs="Arial"/>
          <w:sz w:val="24"/>
          <w:szCs w:val="24"/>
        </w:rPr>
        <w:lastRenderedPageBreak/>
        <w:t>Narrative Report</w:t>
      </w:r>
    </w:p>
    <w:p w:rsidR="00F329F2" w:rsidRPr="00F329F2" w:rsidRDefault="00F329F2" w:rsidP="00F329F2">
      <w:pPr>
        <w:pStyle w:val="BodyText"/>
        <w:numPr>
          <w:ilvl w:val="0"/>
          <w:numId w:val="14"/>
        </w:numPr>
        <w:spacing w:line="240" w:lineRule="atLeast"/>
        <w:rPr>
          <w:rFonts w:ascii="Arial" w:hAnsi="Arial" w:cs="Arial"/>
          <w:szCs w:val="24"/>
        </w:rPr>
      </w:pPr>
      <w:r w:rsidRPr="00F329F2">
        <w:rPr>
          <w:rFonts w:ascii="Arial" w:hAnsi="Arial" w:cs="Arial"/>
          <w:szCs w:val="24"/>
        </w:rPr>
        <w:t>The disclosures within the Narrative Report fairly reflect our understanding of the Council's financial and operating performance over the period covered by the financial statements.</w:t>
      </w:r>
    </w:p>
    <w:p w:rsidR="007F32E4" w:rsidRDefault="007F32E4" w:rsidP="00F329F2">
      <w:pPr>
        <w:pStyle w:val="LetterSubHeading1Black"/>
        <w:rPr>
          <w:rFonts w:ascii="Arial" w:hAnsi="Arial" w:cs="Arial"/>
          <w:sz w:val="24"/>
          <w:szCs w:val="24"/>
        </w:rPr>
      </w:pPr>
    </w:p>
    <w:p w:rsidR="00F329F2" w:rsidRPr="00F329F2" w:rsidRDefault="00F329F2" w:rsidP="00F329F2">
      <w:pPr>
        <w:pStyle w:val="LetterSubHeading1Black"/>
        <w:rPr>
          <w:rFonts w:ascii="Arial" w:hAnsi="Arial" w:cs="Arial"/>
          <w:sz w:val="24"/>
          <w:szCs w:val="24"/>
        </w:rPr>
      </w:pPr>
      <w:r w:rsidRPr="00F329F2">
        <w:rPr>
          <w:rFonts w:ascii="Arial" w:hAnsi="Arial" w:cs="Arial"/>
          <w:sz w:val="24"/>
          <w:szCs w:val="24"/>
        </w:rPr>
        <w:t>Approval</w:t>
      </w:r>
    </w:p>
    <w:p w:rsidR="00F329F2" w:rsidRPr="00F329F2" w:rsidRDefault="00F329F2" w:rsidP="00F329F2">
      <w:pPr>
        <w:pStyle w:val="BodyText"/>
        <w:rPr>
          <w:rFonts w:ascii="Arial" w:hAnsi="Arial" w:cs="Arial"/>
          <w:szCs w:val="24"/>
        </w:rPr>
      </w:pPr>
      <w:r w:rsidRPr="00F329F2">
        <w:rPr>
          <w:rFonts w:ascii="Arial" w:hAnsi="Arial" w:cs="Arial"/>
          <w:szCs w:val="24"/>
        </w:rPr>
        <w:t xml:space="preserve">The approval of this letter of representation was </w:t>
      </w:r>
      <w:proofErr w:type="spellStart"/>
      <w:r w:rsidRPr="00F329F2">
        <w:rPr>
          <w:rFonts w:ascii="Arial" w:hAnsi="Arial" w:cs="Arial"/>
          <w:szCs w:val="24"/>
        </w:rPr>
        <w:t>minuted</w:t>
      </w:r>
      <w:proofErr w:type="spellEnd"/>
      <w:r w:rsidRPr="00F329F2">
        <w:rPr>
          <w:rFonts w:ascii="Arial" w:hAnsi="Arial" w:cs="Arial"/>
          <w:szCs w:val="24"/>
        </w:rPr>
        <w:t xml:space="preserve"> by Full Council at its meeting on 23 November 2020.</w:t>
      </w:r>
    </w:p>
    <w:p w:rsidR="00F329F2" w:rsidRPr="00F329F2" w:rsidRDefault="00F329F2" w:rsidP="00F329F2">
      <w:pPr>
        <w:pStyle w:val="BodyText"/>
        <w:rPr>
          <w:rFonts w:ascii="Arial" w:hAnsi="Arial" w:cs="Arial"/>
          <w:szCs w:val="24"/>
        </w:rPr>
      </w:pPr>
    </w:p>
    <w:p w:rsidR="00F329F2" w:rsidRPr="00F329F2" w:rsidRDefault="00F329F2" w:rsidP="00F329F2">
      <w:pPr>
        <w:pStyle w:val="BodyText"/>
        <w:rPr>
          <w:rFonts w:ascii="Arial" w:hAnsi="Arial" w:cs="Arial"/>
          <w:szCs w:val="24"/>
        </w:rPr>
      </w:pPr>
    </w:p>
    <w:p w:rsidR="00F329F2" w:rsidRPr="00F329F2" w:rsidRDefault="00F329F2" w:rsidP="00F329F2">
      <w:pPr>
        <w:pStyle w:val="BodyText"/>
        <w:rPr>
          <w:rFonts w:ascii="Arial" w:hAnsi="Arial" w:cs="Arial"/>
          <w:szCs w:val="24"/>
        </w:rPr>
      </w:pPr>
      <w:r w:rsidRPr="00F329F2">
        <w:rPr>
          <w:rFonts w:ascii="Arial" w:hAnsi="Arial" w:cs="Arial"/>
          <w:szCs w:val="24"/>
        </w:rPr>
        <w:t>Yours faithfully</w:t>
      </w:r>
    </w:p>
    <w:p w:rsidR="00F329F2" w:rsidRPr="00F329F2" w:rsidRDefault="00F329F2" w:rsidP="00F329F2">
      <w:pPr>
        <w:pStyle w:val="BodyText"/>
        <w:rPr>
          <w:rFonts w:ascii="Arial" w:hAnsi="Arial" w:cs="Arial"/>
          <w:szCs w:val="24"/>
        </w:rPr>
      </w:pPr>
    </w:p>
    <w:p w:rsidR="007F32E4" w:rsidRDefault="00DA2D56" w:rsidP="00F329F2">
      <w:pPr>
        <w:pStyle w:val="BodyText"/>
        <w:rPr>
          <w:rFonts w:ascii="Arial" w:hAnsi="Arial" w:cs="Arial"/>
          <w:szCs w:val="24"/>
        </w:rPr>
      </w:pPr>
      <w:r>
        <w:rPr>
          <w:noProof/>
          <w:lang w:eastAsia="en-GB"/>
        </w:rPr>
        <w:drawing>
          <wp:inline distT="0" distB="0" distL="0" distR="0" wp14:anchorId="6499BC3D" wp14:editId="78D759E1">
            <wp:extent cx="1657350" cy="466725"/>
            <wp:effectExtent l="0" t="0" r="0" b="9525"/>
            <wp:docPr id="3" name="Picture 0" descr="Martin Flitcroft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 Flitcroft E-Signature.jpg"/>
                    <pic:cNvPicPr/>
                  </pic:nvPicPr>
                  <pic:blipFill>
                    <a:blip r:embed="rId7" cstate="print"/>
                    <a:stretch>
                      <a:fillRect/>
                    </a:stretch>
                  </pic:blipFill>
                  <pic:spPr>
                    <a:xfrm>
                      <a:off x="0" y="0"/>
                      <a:ext cx="1657350" cy="466725"/>
                    </a:xfrm>
                    <a:prstGeom prst="rect">
                      <a:avLst/>
                    </a:prstGeom>
                  </pic:spPr>
                </pic:pic>
              </a:graphicData>
            </a:graphic>
          </wp:inline>
        </w:drawing>
      </w:r>
    </w:p>
    <w:p w:rsidR="007F32E4" w:rsidRDefault="007F32E4" w:rsidP="00F329F2">
      <w:pPr>
        <w:pStyle w:val="BodyText"/>
        <w:rPr>
          <w:rFonts w:ascii="Arial" w:hAnsi="Arial" w:cs="Arial"/>
          <w:szCs w:val="24"/>
        </w:rPr>
      </w:pPr>
    </w:p>
    <w:p w:rsidR="00F329F2" w:rsidRDefault="00F329F2" w:rsidP="00F329F2">
      <w:pPr>
        <w:pStyle w:val="BodyText"/>
        <w:rPr>
          <w:rFonts w:ascii="Arial" w:hAnsi="Arial" w:cs="Arial"/>
          <w:szCs w:val="24"/>
        </w:rPr>
      </w:pPr>
      <w:r>
        <w:rPr>
          <w:rFonts w:ascii="Arial" w:hAnsi="Arial" w:cs="Arial"/>
          <w:szCs w:val="24"/>
        </w:rPr>
        <w:t>Martin Flitcroft</w:t>
      </w:r>
    </w:p>
    <w:p w:rsidR="00F329F2" w:rsidRDefault="00F329F2" w:rsidP="00F329F2">
      <w:pPr>
        <w:pStyle w:val="BodyText"/>
        <w:rPr>
          <w:rFonts w:ascii="Arial" w:hAnsi="Arial" w:cs="Arial"/>
          <w:szCs w:val="24"/>
        </w:rPr>
      </w:pPr>
      <w:r>
        <w:rPr>
          <w:rFonts w:ascii="Arial" w:hAnsi="Arial" w:cs="Arial"/>
          <w:szCs w:val="24"/>
        </w:rPr>
        <w:t>Chief Finance Officer</w:t>
      </w:r>
    </w:p>
    <w:p w:rsidR="00F329F2" w:rsidRDefault="00F329F2" w:rsidP="00F329F2">
      <w:pPr>
        <w:pStyle w:val="BodyText"/>
        <w:rPr>
          <w:rFonts w:ascii="Arial" w:hAnsi="Arial" w:cs="Arial"/>
          <w:szCs w:val="24"/>
        </w:rPr>
      </w:pPr>
      <w:r>
        <w:rPr>
          <w:rFonts w:ascii="Arial" w:hAnsi="Arial" w:cs="Arial"/>
          <w:szCs w:val="24"/>
        </w:rPr>
        <w:t>23 November 2020</w:t>
      </w:r>
    </w:p>
    <w:p w:rsidR="00F329F2" w:rsidRDefault="00F329F2" w:rsidP="00F329F2">
      <w:pPr>
        <w:pStyle w:val="BodyText"/>
        <w:rPr>
          <w:rFonts w:ascii="Arial" w:hAnsi="Arial" w:cs="Arial"/>
          <w:szCs w:val="24"/>
        </w:rPr>
      </w:pPr>
    </w:p>
    <w:p w:rsidR="007F32E4" w:rsidRDefault="00DA2D56" w:rsidP="00F329F2">
      <w:pPr>
        <w:pStyle w:val="BodyText"/>
        <w:rPr>
          <w:rFonts w:ascii="Arial" w:hAnsi="Arial" w:cs="Arial"/>
          <w:szCs w:val="24"/>
        </w:rPr>
      </w:pPr>
      <w:r w:rsidRPr="0010573F">
        <w:rPr>
          <w:noProof/>
          <w:lang w:eastAsia="en-GB"/>
        </w:rPr>
        <w:drawing>
          <wp:inline distT="0" distB="0" distL="0" distR="0" wp14:anchorId="13A0D3C5" wp14:editId="1BE8DE79">
            <wp:extent cx="933450" cy="485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653" cy="498370"/>
                    </a:xfrm>
                    <a:prstGeom prst="rect">
                      <a:avLst/>
                    </a:prstGeom>
                    <a:noFill/>
                    <a:ln>
                      <a:noFill/>
                    </a:ln>
                  </pic:spPr>
                </pic:pic>
              </a:graphicData>
            </a:graphic>
          </wp:inline>
        </w:drawing>
      </w:r>
    </w:p>
    <w:p w:rsidR="007F32E4" w:rsidRDefault="007F32E4" w:rsidP="00F329F2">
      <w:pPr>
        <w:pStyle w:val="BodyText"/>
        <w:rPr>
          <w:rFonts w:ascii="Arial" w:hAnsi="Arial" w:cs="Arial"/>
          <w:szCs w:val="24"/>
        </w:rPr>
      </w:pPr>
    </w:p>
    <w:p w:rsidR="00F329F2" w:rsidRDefault="00F329F2" w:rsidP="00F329F2">
      <w:pPr>
        <w:pStyle w:val="BodyText"/>
        <w:rPr>
          <w:rFonts w:ascii="Arial" w:hAnsi="Arial" w:cs="Arial"/>
          <w:szCs w:val="24"/>
        </w:rPr>
      </w:pPr>
      <w:r>
        <w:rPr>
          <w:rFonts w:ascii="Arial" w:hAnsi="Arial" w:cs="Arial"/>
          <w:szCs w:val="24"/>
        </w:rPr>
        <w:t>Councillor</w:t>
      </w:r>
      <w:r w:rsidR="00895F02">
        <w:rPr>
          <w:rFonts w:ascii="Arial" w:hAnsi="Arial" w:cs="Arial"/>
          <w:szCs w:val="24"/>
        </w:rPr>
        <w:t xml:space="preserve"> John Petherick</w:t>
      </w:r>
    </w:p>
    <w:p w:rsidR="00F329F2" w:rsidRDefault="00F329F2" w:rsidP="00F329F2">
      <w:pPr>
        <w:pStyle w:val="BodyText"/>
        <w:rPr>
          <w:rFonts w:ascii="Arial" w:hAnsi="Arial" w:cs="Arial"/>
          <w:szCs w:val="24"/>
        </w:rPr>
      </w:pPr>
      <w:r>
        <w:rPr>
          <w:rFonts w:ascii="Arial" w:hAnsi="Arial" w:cs="Arial"/>
          <w:szCs w:val="24"/>
        </w:rPr>
        <w:t>Chairman of the Council</w:t>
      </w:r>
    </w:p>
    <w:p w:rsidR="00F329F2" w:rsidRPr="00F329F2" w:rsidRDefault="00F329F2" w:rsidP="00F329F2">
      <w:pPr>
        <w:pStyle w:val="BodyText"/>
        <w:rPr>
          <w:rFonts w:ascii="Arial" w:hAnsi="Arial" w:cs="Arial"/>
          <w:szCs w:val="24"/>
        </w:rPr>
      </w:pPr>
      <w:r>
        <w:rPr>
          <w:rFonts w:ascii="Arial" w:hAnsi="Arial" w:cs="Arial"/>
          <w:szCs w:val="24"/>
        </w:rPr>
        <w:t>23 November 2020</w:t>
      </w:r>
    </w:p>
    <w:p w:rsidR="00EE3DFB" w:rsidRPr="00F329F2" w:rsidRDefault="00EE3DFB" w:rsidP="00EE3DFB">
      <w:pPr>
        <w:rPr>
          <w:rFonts w:ascii="Arial" w:hAnsi="Arial" w:cs="Arial"/>
          <w:szCs w:val="24"/>
        </w:rPr>
      </w:pPr>
    </w:p>
    <w:p w:rsidR="00EE3DFB" w:rsidRPr="00F329F2" w:rsidRDefault="00EE3DFB" w:rsidP="00EE3DFB">
      <w:pPr>
        <w:rPr>
          <w:rFonts w:ascii="Arial" w:hAnsi="Arial" w:cs="Arial"/>
          <w:szCs w:val="24"/>
        </w:rPr>
      </w:pPr>
    </w:p>
    <w:p w:rsidR="00EE3DFB" w:rsidRPr="00F329F2" w:rsidRDefault="00C62945" w:rsidP="003C2740">
      <w:pPr>
        <w:jc w:val="right"/>
        <w:rPr>
          <w:rFonts w:ascii="Arial" w:hAnsi="Arial" w:cs="Arial"/>
          <w:szCs w:val="24"/>
        </w:rPr>
      </w:pPr>
      <w:r w:rsidRPr="00F329F2">
        <w:rPr>
          <w:rFonts w:ascii="Arial" w:hAnsi="Arial" w:cs="Arial"/>
          <w:szCs w:val="24"/>
        </w:rPr>
        <w:tab/>
      </w:r>
    </w:p>
    <w:p w:rsidR="00EE3DFB" w:rsidRPr="00F329F2" w:rsidRDefault="00EE3DFB" w:rsidP="00EE3DFB">
      <w:pPr>
        <w:rPr>
          <w:rFonts w:ascii="Arial" w:hAnsi="Arial" w:cs="Arial"/>
          <w:szCs w:val="24"/>
        </w:rPr>
      </w:pPr>
    </w:p>
    <w:sectPr w:rsidR="00EE3DFB" w:rsidRPr="00F329F2" w:rsidSect="00776519">
      <w:headerReference w:type="first" r:id="rId9"/>
      <w:footerReference w:type="first" r:id="rId10"/>
      <w:pgSz w:w="11907" w:h="16840" w:code="9"/>
      <w:pgMar w:top="1134" w:right="1276" w:bottom="1135" w:left="1021" w:header="720" w:footer="1950" w:gutter="0"/>
      <w:paperSrc w:first="4"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3" w:rsidRDefault="007B1CE3">
      <w:r>
        <w:separator/>
      </w:r>
    </w:p>
  </w:endnote>
  <w:endnote w:type="continuationSeparator" w:id="0">
    <w:p w:rsidR="007B1CE3" w:rsidRDefault="007B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utch (scalab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D5" w:rsidRDefault="009B2090">
    <w:pPr>
      <w:pStyle w:val="Footer"/>
      <w:rPr>
        <w:sz w:val="19"/>
      </w:rPr>
    </w:pPr>
    <w:r>
      <w:rPr>
        <w:noProof/>
        <w:sz w:val="19"/>
        <w:lang w:eastAsia="en-GB"/>
      </w:rPr>
      <mc:AlternateContent>
        <mc:Choice Requires="wps">
          <w:drawing>
            <wp:anchor distT="0" distB="0" distL="114300" distR="114300" simplePos="0" relativeHeight="251657216" behindDoc="0" locked="1" layoutInCell="0" allowOverlap="1">
              <wp:simplePos x="0" y="0"/>
              <wp:positionH relativeFrom="column">
                <wp:posOffset>19685</wp:posOffset>
              </wp:positionH>
              <wp:positionV relativeFrom="paragraph">
                <wp:posOffset>812165</wp:posOffset>
              </wp:positionV>
              <wp:extent cx="803910" cy="285115"/>
              <wp:effectExtent l="635"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8511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Pr="00463C4F" w:rsidRDefault="007751D5" w:rsidP="00463C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pt;margin-top:63.95pt;width:63.3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" o:allowincell="f" filled="f" fillcolor="silver" stroked="f">
              <v:textbox>
                <w:txbxContent>
                  <w:p w:rsidR="007751D5" w:rsidRPr="00463C4F" w:rsidRDefault="007751D5" w:rsidP="00463C4F"/>
                </w:txbxContent>
              </v:textbox>
              <w10:wrap type="topAndBottom"/>
              <w10:anchorlock/>
            </v:shape>
          </w:pict>
        </mc:Fallback>
      </mc:AlternateContent>
    </w:r>
    <w:r>
      <w:rPr>
        <w:noProof/>
        <w:sz w:val="19"/>
        <w:lang w:eastAsia="en-GB"/>
      </w:rPr>
      <mc:AlternateContent>
        <mc:Choice Requires="wps">
          <w:drawing>
            <wp:anchor distT="0" distB="0" distL="114300" distR="114300" simplePos="0" relativeHeight="251658240" behindDoc="0" locked="1" layoutInCell="0" allowOverlap="1">
              <wp:simplePos x="0" y="0"/>
              <wp:positionH relativeFrom="column">
                <wp:posOffset>1601470</wp:posOffset>
              </wp:positionH>
              <wp:positionV relativeFrom="paragraph">
                <wp:posOffset>332740</wp:posOffset>
              </wp:positionV>
              <wp:extent cx="3067050" cy="635000"/>
              <wp:effectExtent l="1270" t="0" r="0" b="381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Pr="00463C4F" w:rsidRDefault="007751D5" w:rsidP="00463C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6.1pt;margin-top:26.2pt;width:241.5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" o:allowincell="f" filled="f" stroked="f">
              <v:textbox>
                <w:txbxContent>
                  <w:p w:rsidR="007751D5" w:rsidRPr="00463C4F" w:rsidRDefault="007751D5" w:rsidP="00463C4F"/>
                </w:txbxContent>
              </v:textbox>
              <w10:wrap type="topAndBottom"/>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3" w:rsidRDefault="007B1CE3">
      <w:r>
        <w:separator/>
      </w:r>
    </w:p>
  </w:footnote>
  <w:footnote w:type="continuationSeparator" w:id="0">
    <w:p w:rsidR="007B1CE3" w:rsidRDefault="007B1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D5" w:rsidRDefault="007751D5">
    <w:pPr>
      <w:pStyle w:val="Header"/>
      <w:rPr>
        <w:rFonts w:ascii="Arial" w:hAnsi="Arial"/>
        <w:b/>
        <w:sz w:val="20"/>
      </w:rPr>
    </w:pPr>
    <w:r>
      <w:rPr>
        <w:rFonts w:ascii="Arial" w:hAnsi="Arial"/>
        <w:b/>
        <w:sz w:val="20"/>
      </w:rPr>
      <w:t>FINANCIAL SERVICES</w:t>
    </w:r>
  </w:p>
  <w:p w:rsidR="007751D5" w:rsidRDefault="007751D5">
    <w:pPr>
      <w:pStyle w:val="Header"/>
      <w:tabs>
        <w:tab w:val="left" w:pos="2127"/>
      </w:tabs>
      <w:rPr>
        <w:rFonts w:ascii="Arial" w:hAnsi="Arial"/>
        <w:b/>
        <w:sz w:val="20"/>
      </w:rPr>
    </w:pPr>
  </w:p>
  <w:p w:rsidR="007751D5" w:rsidRDefault="007751D5">
    <w:pPr>
      <w:pStyle w:val="Header"/>
      <w:tabs>
        <w:tab w:val="left" w:pos="2127"/>
      </w:tabs>
      <w:rPr>
        <w:rFonts w:ascii="Arial" w:hAnsi="Arial"/>
        <w:sz w:val="20"/>
      </w:rPr>
    </w:pPr>
    <w:r>
      <w:rPr>
        <w:rFonts w:ascii="Arial" w:hAnsi="Arial"/>
        <w:b/>
        <w:sz w:val="20"/>
      </w:rPr>
      <w:t>Telephone:</w:t>
    </w:r>
    <w:r>
      <w:rPr>
        <w:rFonts w:ascii="Arial" w:hAnsi="Arial"/>
        <w:b/>
        <w:sz w:val="20"/>
      </w:rPr>
      <w:tab/>
    </w:r>
    <w:r>
      <w:rPr>
        <w:rFonts w:ascii="Arial" w:hAnsi="Arial"/>
        <w:sz w:val="20"/>
      </w:rPr>
      <w:t>01626 2152</w:t>
    </w:r>
    <w:r w:rsidR="00E971D3">
      <w:rPr>
        <w:rFonts w:ascii="Arial" w:hAnsi="Arial"/>
        <w:sz w:val="20"/>
      </w:rPr>
      <w:t>46</w:t>
    </w:r>
  </w:p>
  <w:p w:rsidR="007751D5" w:rsidRDefault="007751D5">
    <w:pPr>
      <w:pStyle w:val="Header"/>
      <w:tabs>
        <w:tab w:val="left" w:pos="2127"/>
      </w:tabs>
      <w:rPr>
        <w:rFonts w:ascii="Arial" w:hAnsi="Arial"/>
        <w:b/>
        <w:sz w:val="20"/>
      </w:rPr>
    </w:pPr>
  </w:p>
  <w:p w:rsidR="007751D5" w:rsidRDefault="007751D5">
    <w:pPr>
      <w:pStyle w:val="Header"/>
      <w:tabs>
        <w:tab w:val="left" w:pos="2127"/>
      </w:tabs>
      <w:rPr>
        <w:rFonts w:ascii="Arial" w:hAnsi="Arial"/>
        <w:b/>
        <w:sz w:val="20"/>
      </w:rPr>
    </w:pPr>
    <w:proofErr w:type="gramStart"/>
    <w:r>
      <w:rPr>
        <w:rFonts w:ascii="Arial" w:hAnsi="Arial"/>
        <w:b/>
        <w:sz w:val="20"/>
      </w:rPr>
      <w:t>e-mail</w:t>
    </w:r>
    <w:proofErr w:type="gramEnd"/>
    <w:r>
      <w:rPr>
        <w:rFonts w:ascii="Arial" w:hAnsi="Arial"/>
        <w:b/>
        <w:sz w:val="20"/>
      </w:rPr>
      <w:t>:</w:t>
    </w:r>
    <w:r>
      <w:rPr>
        <w:rFonts w:ascii="Arial" w:hAnsi="Arial"/>
        <w:b/>
        <w:sz w:val="20"/>
      </w:rPr>
      <w:tab/>
    </w:r>
    <w:r w:rsidR="00E971D3" w:rsidRPr="00E971D3">
      <w:rPr>
        <w:rFonts w:ascii="Arial" w:hAnsi="Arial"/>
        <w:sz w:val="20"/>
      </w:rPr>
      <w:t>martin.flitcroft</w:t>
    </w:r>
    <w:r w:rsidRPr="00B8598E">
      <w:rPr>
        <w:rFonts w:ascii="Arial" w:hAnsi="Arial"/>
        <w:sz w:val="20"/>
      </w:rPr>
      <w:t>@teignbridge.gov.uk</w:t>
    </w:r>
  </w:p>
  <w:p w:rsidR="007751D5" w:rsidRDefault="007751D5">
    <w:pPr>
      <w:pStyle w:val="Header"/>
      <w:tabs>
        <w:tab w:val="left" w:pos="2127"/>
      </w:tabs>
      <w:rPr>
        <w:rFonts w:ascii="Arial" w:hAnsi="Arial"/>
        <w:b/>
        <w:sz w:val="20"/>
      </w:rPr>
    </w:pPr>
  </w:p>
  <w:p w:rsidR="00E971D3" w:rsidRDefault="007751D5">
    <w:pPr>
      <w:pStyle w:val="Header"/>
      <w:tabs>
        <w:tab w:val="left" w:pos="2127"/>
      </w:tabs>
      <w:rPr>
        <w:rFonts w:ascii="Arial" w:hAnsi="Arial"/>
        <w:b/>
        <w:sz w:val="20"/>
      </w:rPr>
    </w:pPr>
    <w:r>
      <w:rPr>
        <w:rFonts w:ascii="Arial" w:hAnsi="Arial"/>
        <w:b/>
        <w:sz w:val="20"/>
      </w:rPr>
      <w:t>My Reference:</w:t>
    </w:r>
    <w:r>
      <w:rPr>
        <w:rFonts w:ascii="Arial" w:hAnsi="Arial"/>
        <w:b/>
        <w:sz w:val="20"/>
      </w:rPr>
      <w:tab/>
    </w:r>
    <w:r w:rsidR="00E971D3" w:rsidRPr="00E971D3">
      <w:rPr>
        <w:rFonts w:ascii="Arial" w:hAnsi="Arial"/>
        <w:sz w:val="20"/>
      </w:rPr>
      <w:t>MF</w:t>
    </w:r>
  </w:p>
  <w:p w:rsidR="007751D5" w:rsidRDefault="007751D5">
    <w:pPr>
      <w:pStyle w:val="Header"/>
      <w:tabs>
        <w:tab w:val="left" w:pos="2127"/>
      </w:tabs>
      <w:rPr>
        <w:rFonts w:ascii="Arial" w:hAnsi="Arial"/>
        <w:b/>
        <w:sz w:val="20"/>
      </w:rPr>
    </w:pPr>
    <w:r>
      <w:rPr>
        <w:rFonts w:ascii="Arial" w:hAnsi="Arial"/>
        <w:b/>
        <w:sz w:val="20"/>
      </w:rPr>
      <w:tab/>
    </w:r>
  </w:p>
  <w:p w:rsidR="007751D5" w:rsidRPr="008C7768" w:rsidRDefault="007751D5" w:rsidP="008C7768">
    <w:pPr>
      <w:pStyle w:val="Header"/>
      <w:tabs>
        <w:tab w:val="left" w:pos="2127"/>
      </w:tabs>
      <w:rPr>
        <w:rFonts w:ascii="Times New Roman" w:hAnsi="Times New Roman"/>
        <w:b/>
        <w:sz w:val="20"/>
      </w:rPr>
    </w:pPr>
    <w:r>
      <w:rPr>
        <w:rFonts w:ascii="Arial" w:hAnsi="Arial"/>
        <w:b/>
        <w:sz w:val="20"/>
      </w:rPr>
      <w:t>Please ask for:</w:t>
    </w:r>
    <w:r>
      <w:rPr>
        <w:rFonts w:ascii="Arial" w:hAnsi="Arial"/>
        <w:b/>
        <w:sz w:val="20"/>
      </w:rPr>
      <w:tab/>
    </w:r>
    <w:r w:rsidR="00E971D3" w:rsidRPr="00E971D3">
      <w:rPr>
        <w:rFonts w:ascii="Arial" w:hAnsi="Arial"/>
        <w:sz w:val="20"/>
      </w:rPr>
      <w:t>Martin Flitcroft</w:t>
    </w:r>
    <w:r>
      <w:rPr>
        <w:rFonts w:ascii="Arial" w:hAnsi="Arial"/>
        <w:b/>
        <w:sz w:val="20"/>
      </w:rPr>
      <w:tab/>
    </w:r>
  </w:p>
  <w:p w:rsidR="007751D5" w:rsidRPr="00A813A0" w:rsidRDefault="007751D5">
    <w:pPr>
      <w:pStyle w:val="Header"/>
      <w:rPr>
        <w:sz w:val="20"/>
      </w:rPr>
    </w:pPr>
    <w:r w:rsidRPr="00A813A0">
      <w:rPr>
        <w:rFonts w:ascii="Times New Roman" w:hAnsi="Times New Roman"/>
        <w:b/>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9B5"/>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447348B"/>
    <w:multiLevelType w:val="hybridMultilevel"/>
    <w:tmpl w:val="0C1250CA"/>
    <w:lvl w:ilvl="0" w:tplc="08090017">
      <w:start w:val="1"/>
      <w:numFmt w:val="lowerLetter"/>
      <w:lvlText w:val="%1)"/>
      <w:lvlJc w:val="left"/>
      <w:pPr>
        <w:tabs>
          <w:tab w:val="num" w:pos="1174"/>
        </w:tabs>
        <w:ind w:left="908" w:hanging="454"/>
      </w:pPr>
    </w:lvl>
    <w:lvl w:ilvl="1" w:tplc="04090019">
      <w:start w:val="1"/>
      <w:numFmt w:val="lowerLetter"/>
      <w:lvlText w:val="%2."/>
      <w:lvlJc w:val="left"/>
      <w:pPr>
        <w:tabs>
          <w:tab w:val="num" w:pos="1894"/>
        </w:tabs>
        <w:ind w:left="1894" w:hanging="360"/>
      </w:pPr>
    </w:lvl>
    <w:lvl w:ilvl="2" w:tplc="0409001B">
      <w:start w:val="1"/>
      <w:numFmt w:val="decimal"/>
      <w:lvlText w:val="%3."/>
      <w:lvlJc w:val="left"/>
      <w:pPr>
        <w:tabs>
          <w:tab w:val="num" w:pos="2614"/>
        </w:tabs>
        <w:ind w:left="2614" w:hanging="360"/>
      </w:pPr>
    </w:lvl>
    <w:lvl w:ilvl="3" w:tplc="0409000F">
      <w:start w:val="1"/>
      <w:numFmt w:val="decimal"/>
      <w:lvlText w:val="%4."/>
      <w:lvlJc w:val="left"/>
      <w:pPr>
        <w:tabs>
          <w:tab w:val="num" w:pos="3334"/>
        </w:tabs>
        <w:ind w:left="3334" w:hanging="360"/>
      </w:pPr>
    </w:lvl>
    <w:lvl w:ilvl="4" w:tplc="04090019">
      <w:start w:val="1"/>
      <w:numFmt w:val="decimal"/>
      <w:lvlText w:val="%5."/>
      <w:lvlJc w:val="left"/>
      <w:pPr>
        <w:tabs>
          <w:tab w:val="num" w:pos="4054"/>
        </w:tabs>
        <w:ind w:left="4054" w:hanging="360"/>
      </w:pPr>
    </w:lvl>
    <w:lvl w:ilvl="5" w:tplc="0409001B">
      <w:start w:val="1"/>
      <w:numFmt w:val="decimal"/>
      <w:lvlText w:val="%6."/>
      <w:lvlJc w:val="left"/>
      <w:pPr>
        <w:tabs>
          <w:tab w:val="num" w:pos="4774"/>
        </w:tabs>
        <w:ind w:left="4774" w:hanging="360"/>
      </w:pPr>
    </w:lvl>
    <w:lvl w:ilvl="6" w:tplc="0409000F">
      <w:start w:val="1"/>
      <w:numFmt w:val="decimal"/>
      <w:lvlText w:val="%7."/>
      <w:lvlJc w:val="left"/>
      <w:pPr>
        <w:tabs>
          <w:tab w:val="num" w:pos="5494"/>
        </w:tabs>
        <w:ind w:left="5494" w:hanging="360"/>
      </w:pPr>
    </w:lvl>
    <w:lvl w:ilvl="7" w:tplc="04090019">
      <w:start w:val="1"/>
      <w:numFmt w:val="decimal"/>
      <w:lvlText w:val="%8."/>
      <w:lvlJc w:val="left"/>
      <w:pPr>
        <w:tabs>
          <w:tab w:val="num" w:pos="6214"/>
        </w:tabs>
        <w:ind w:left="6214" w:hanging="360"/>
      </w:pPr>
    </w:lvl>
    <w:lvl w:ilvl="8" w:tplc="0409001B">
      <w:start w:val="1"/>
      <w:numFmt w:val="decimal"/>
      <w:lvlText w:val="%9."/>
      <w:lvlJc w:val="left"/>
      <w:pPr>
        <w:tabs>
          <w:tab w:val="num" w:pos="6934"/>
        </w:tabs>
        <w:ind w:left="6934" w:hanging="360"/>
      </w:pPr>
    </w:lvl>
  </w:abstractNum>
  <w:abstractNum w:abstractNumId="2" w15:restartNumberingAfterBreak="0">
    <w:nsid w:val="073D4E1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8DF1714"/>
    <w:multiLevelType w:val="hybridMultilevel"/>
    <w:tmpl w:val="06A2D3C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51137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74B580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3BF51EB"/>
    <w:multiLevelType w:val="hybridMultilevel"/>
    <w:tmpl w:val="E846526A"/>
    <w:lvl w:ilvl="0" w:tplc="7EC49772">
      <w:start w:val="1"/>
      <w:numFmt w:val="lowerRoman"/>
      <w:pStyle w:val="Bulleti"/>
      <w:lvlText w:val="%1"/>
      <w:lvlJc w:val="left"/>
      <w:pPr>
        <w:tabs>
          <w:tab w:val="num" w:pos="720"/>
        </w:tabs>
        <w:ind w:left="454" w:hanging="454"/>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0017883"/>
    <w:multiLevelType w:val="hybridMultilevel"/>
    <w:tmpl w:val="F83476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0A636C"/>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76A268FB"/>
    <w:multiLevelType w:val="hybridMultilevel"/>
    <w:tmpl w:val="3758A126"/>
    <w:lvl w:ilvl="0" w:tplc="736C72E4">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0" w15:restartNumberingAfterBreak="0">
    <w:nsid w:val="7973092B"/>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EE737B6"/>
    <w:multiLevelType w:val="hybridMultilevel"/>
    <w:tmpl w:val="F9C4709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F250CB3"/>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
  </w:num>
  <w:num w:numId="3">
    <w:abstractNumId w:val="12"/>
  </w:num>
  <w:num w:numId="4">
    <w:abstractNumId w:val="0"/>
  </w:num>
  <w:num w:numId="5">
    <w:abstractNumId w:val="10"/>
  </w:num>
  <w:num w:numId="6">
    <w:abstractNumId w:val="8"/>
  </w:num>
  <w:num w:numId="7">
    <w:abstractNumId w:val="4"/>
  </w:num>
  <w:num w:numId="8">
    <w:abstractNumId w:val="3"/>
  </w:num>
  <w:num w:numId="9">
    <w:abstractNumId w:val="11"/>
  </w:num>
  <w:num w:numId="10">
    <w:abstractNumId w:val="6"/>
  </w:num>
  <w:num w:numId="11">
    <w:abstractNumId w:val="6"/>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E8"/>
    <w:rsid w:val="00014EF7"/>
    <w:rsid w:val="000152B4"/>
    <w:rsid w:val="00025B7C"/>
    <w:rsid w:val="000368EA"/>
    <w:rsid w:val="00036CBF"/>
    <w:rsid w:val="000632C9"/>
    <w:rsid w:val="00073C63"/>
    <w:rsid w:val="000A2FE4"/>
    <w:rsid w:val="000A56F0"/>
    <w:rsid w:val="000A5BB7"/>
    <w:rsid w:val="000B0359"/>
    <w:rsid w:val="000E67E5"/>
    <w:rsid w:val="000F5E39"/>
    <w:rsid w:val="00100D63"/>
    <w:rsid w:val="00106D7D"/>
    <w:rsid w:val="001277F5"/>
    <w:rsid w:val="00131B4C"/>
    <w:rsid w:val="00133CA2"/>
    <w:rsid w:val="0014502D"/>
    <w:rsid w:val="00157E74"/>
    <w:rsid w:val="001601C2"/>
    <w:rsid w:val="001C6AD5"/>
    <w:rsid w:val="001D48C5"/>
    <w:rsid w:val="001D7A7E"/>
    <w:rsid w:val="001E6567"/>
    <w:rsid w:val="001E72C3"/>
    <w:rsid w:val="001F3A8C"/>
    <w:rsid w:val="001F7F5F"/>
    <w:rsid w:val="00204AD2"/>
    <w:rsid w:val="002443D6"/>
    <w:rsid w:val="00252CD4"/>
    <w:rsid w:val="002627B5"/>
    <w:rsid w:val="00271897"/>
    <w:rsid w:val="00280747"/>
    <w:rsid w:val="00285DA2"/>
    <w:rsid w:val="00287F85"/>
    <w:rsid w:val="00293FBC"/>
    <w:rsid w:val="00295EB3"/>
    <w:rsid w:val="002C0C78"/>
    <w:rsid w:val="002E0EB9"/>
    <w:rsid w:val="00300DDF"/>
    <w:rsid w:val="003074D5"/>
    <w:rsid w:val="00351331"/>
    <w:rsid w:val="0037556A"/>
    <w:rsid w:val="003A3521"/>
    <w:rsid w:val="003C2740"/>
    <w:rsid w:val="003D5821"/>
    <w:rsid w:val="003F6076"/>
    <w:rsid w:val="00407A6E"/>
    <w:rsid w:val="00413772"/>
    <w:rsid w:val="004579AF"/>
    <w:rsid w:val="00463C4F"/>
    <w:rsid w:val="00475396"/>
    <w:rsid w:val="004D0725"/>
    <w:rsid w:val="0052142C"/>
    <w:rsid w:val="005338CF"/>
    <w:rsid w:val="00545FEE"/>
    <w:rsid w:val="005552CC"/>
    <w:rsid w:val="005614FA"/>
    <w:rsid w:val="00580121"/>
    <w:rsid w:val="005A3959"/>
    <w:rsid w:val="005A5E2E"/>
    <w:rsid w:val="005B2E54"/>
    <w:rsid w:val="005C1BF4"/>
    <w:rsid w:val="005D5940"/>
    <w:rsid w:val="005D6C83"/>
    <w:rsid w:val="0064073C"/>
    <w:rsid w:val="00641E5C"/>
    <w:rsid w:val="00657756"/>
    <w:rsid w:val="006A03C6"/>
    <w:rsid w:val="006A3C2B"/>
    <w:rsid w:val="006B59E5"/>
    <w:rsid w:val="006B65C1"/>
    <w:rsid w:val="006B7099"/>
    <w:rsid w:val="006B7F53"/>
    <w:rsid w:val="007063EF"/>
    <w:rsid w:val="0070673C"/>
    <w:rsid w:val="007144C5"/>
    <w:rsid w:val="00722156"/>
    <w:rsid w:val="00723FC1"/>
    <w:rsid w:val="007713C6"/>
    <w:rsid w:val="007751D5"/>
    <w:rsid w:val="00776519"/>
    <w:rsid w:val="007B1CE3"/>
    <w:rsid w:val="007C0E4E"/>
    <w:rsid w:val="007F32E4"/>
    <w:rsid w:val="00816333"/>
    <w:rsid w:val="0083085F"/>
    <w:rsid w:val="0089061E"/>
    <w:rsid w:val="00895F02"/>
    <w:rsid w:val="008C2FDE"/>
    <w:rsid w:val="008C7768"/>
    <w:rsid w:val="008D1E59"/>
    <w:rsid w:val="008D402D"/>
    <w:rsid w:val="008D4D5C"/>
    <w:rsid w:val="0091280F"/>
    <w:rsid w:val="00951F99"/>
    <w:rsid w:val="00955918"/>
    <w:rsid w:val="00961904"/>
    <w:rsid w:val="00973023"/>
    <w:rsid w:val="00986974"/>
    <w:rsid w:val="009B2090"/>
    <w:rsid w:val="009B3CD3"/>
    <w:rsid w:val="009C2BE7"/>
    <w:rsid w:val="009F228D"/>
    <w:rsid w:val="00A41C37"/>
    <w:rsid w:val="00A55FAD"/>
    <w:rsid w:val="00A61FF9"/>
    <w:rsid w:val="00A677C2"/>
    <w:rsid w:val="00A813A0"/>
    <w:rsid w:val="00A90DC2"/>
    <w:rsid w:val="00A91E1E"/>
    <w:rsid w:val="00AD2582"/>
    <w:rsid w:val="00B06F9B"/>
    <w:rsid w:val="00B1701C"/>
    <w:rsid w:val="00B2399C"/>
    <w:rsid w:val="00B53368"/>
    <w:rsid w:val="00B8598E"/>
    <w:rsid w:val="00BA61E8"/>
    <w:rsid w:val="00BE272F"/>
    <w:rsid w:val="00BF1F33"/>
    <w:rsid w:val="00BF7679"/>
    <w:rsid w:val="00C24105"/>
    <w:rsid w:val="00C51B4A"/>
    <w:rsid w:val="00C62945"/>
    <w:rsid w:val="00CC6B55"/>
    <w:rsid w:val="00D3070B"/>
    <w:rsid w:val="00D41E77"/>
    <w:rsid w:val="00D5313C"/>
    <w:rsid w:val="00D726F9"/>
    <w:rsid w:val="00D757D6"/>
    <w:rsid w:val="00D815A0"/>
    <w:rsid w:val="00DA2D56"/>
    <w:rsid w:val="00DF3B73"/>
    <w:rsid w:val="00E971D3"/>
    <w:rsid w:val="00EA2E3F"/>
    <w:rsid w:val="00EB1803"/>
    <w:rsid w:val="00EB369F"/>
    <w:rsid w:val="00EB596A"/>
    <w:rsid w:val="00ED619D"/>
    <w:rsid w:val="00EE3DFB"/>
    <w:rsid w:val="00F02EE0"/>
    <w:rsid w:val="00F123B2"/>
    <w:rsid w:val="00F329F2"/>
    <w:rsid w:val="00F32F64"/>
    <w:rsid w:val="00F70827"/>
    <w:rsid w:val="00F776A3"/>
    <w:rsid w:val="00F83797"/>
    <w:rsid w:val="00FA082B"/>
    <w:rsid w:val="00FA21C2"/>
    <w:rsid w:val="00FE2194"/>
    <w:rsid w:val="00FF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FFACCE7-1801-4766-80DF-B4058253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E"/>
    <w:rPr>
      <w:rFonts w:ascii="Dutch (scalable)" w:hAnsi="Dutch (scalable)"/>
      <w:sz w:val="24"/>
      <w:lang w:eastAsia="en-US"/>
    </w:rPr>
  </w:style>
  <w:style w:type="paragraph" w:styleId="Heading1">
    <w:name w:val="heading 1"/>
    <w:basedOn w:val="Normal"/>
    <w:next w:val="Normal"/>
    <w:link w:val="Heading1Char"/>
    <w:qFormat/>
    <w:rsid w:val="00EE3DFB"/>
    <w:pPr>
      <w:keepNext/>
      <w:spacing w:after="200" w:line="260" w:lineRule="atLeast"/>
      <w:outlineLvl w:val="0"/>
    </w:pPr>
    <w:rPr>
      <w:rFonts w:ascii="Arial Black" w:eastAsia="Calibri" w:hAnsi="Arial Black" w:cs="Arial"/>
      <w:bCs/>
      <w:color w:val="4F2D7F"/>
      <w:kern w:val="32"/>
      <w:sz w:val="19"/>
      <w:szCs w:val="22"/>
    </w:rPr>
  </w:style>
  <w:style w:type="paragraph" w:styleId="Heading3">
    <w:name w:val="heading 3"/>
    <w:basedOn w:val="Normal"/>
    <w:next w:val="Normal"/>
    <w:link w:val="Heading3Char"/>
    <w:uiPriority w:val="9"/>
    <w:semiHidden/>
    <w:unhideWhenUsed/>
    <w:qFormat/>
    <w:rsid w:val="00F329F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1E1E"/>
    <w:pPr>
      <w:spacing w:after="120"/>
    </w:pPr>
  </w:style>
  <w:style w:type="paragraph" w:styleId="Header">
    <w:name w:val="header"/>
    <w:basedOn w:val="Normal"/>
    <w:rsid w:val="00A91E1E"/>
    <w:pPr>
      <w:tabs>
        <w:tab w:val="center" w:pos="4153"/>
        <w:tab w:val="right" w:pos="8306"/>
      </w:tabs>
    </w:pPr>
  </w:style>
  <w:style w:type="paragraph" w:styleId="Footer">
    <w:name w:val="footer"/>
    <w:basedOn w:val="Normal"/>
    <w:rsid w:val="00A91E1E"/>
    <w:pPr>
      <w:tabs>
        <w:tab w:val="center" w:pos="4153"/>
        <w:tab w:val="right" w:pos="8306"/>
      </w:tabs>
    </w:pPr>
  </w:style>
  <w:style w:type="character" w:customStyle="1" w:styleId="Heading1Char">
    <w:name w:val="Heading 1 Char"/>
    <w:basedOn w:val="DefaultParagraphFont"/>
    <w:link w:val="Heading1"/>
    <w:rsid w:val="00EE3DFB"/>
    <w:rPr>
      <w:rFonts w:ascii="Arial Black" w:eastAsia="Calibri" w:hAnsi="Arial Black" w:cs="Arial"/>
      <w:bCs/>
      <w:color w:val="4F2D7F"/>
      <w:kern w:val="32"/>
      <w:sz w:val="19"/>
      <w:szCs w:val="22"/>
      <w:lang w:eastAsia="en-US"/>
    </w:rPr>
  </w:style>
  <w:style w:type="character" w:customStyle="1" w:styleId="BulletiChar">
    <w:name w:val="Bullet i Char"/>
    <w:link w:val="Bulleti"/>
    <w:locked/>
    <w:rsid w:val="00EE3DFB"/>
    <w:rPr>
      <w:rFonts w:ascii="Garamond" w:eastAsia="Calibri" w:hAnsi="Garamond"/>
      <w:sz w:val="22"/>
      <w:szCs w:val="22"/>
      <w:lang w:eastAsia="en-US"/>
    </w:rPr>
  </w:style>
  <w:style w:type="paragraph" w:customStyle="1" w:styleId="Bulleti">
    <w:name w:val="Bullet i"/>
    <w:basedOn w:val="Normal"/>
    <w:link w:val="BulletiChar"/>
    <w:rsid w:val="00EE3DFB"/>
    <w:pPr>
      <w:numPr>
        <w:numId w:val="10"/>
      </w:numPr>
      <w:tabs>
        <w:tab w:val="left" w:pos="454"/>
      </w:tabs>
      <w:spacing w:after="200" w:line="276" w:lineRule="auto"/>
    </w:pPr>
    <w:rPr>
      <w:rFonts w:ascii="Garamond" w:eastAsia="Calibri" w:hAnsi="Garamond"/>
      <w:sz w:val="22"/>
      <w:szCs w:val="22"/>
    </w:rPr>
  </w:style>
  <w:style w:type="paragraph" w:styleId="ListParagraph">
    <w:name w:val="List Paragraph"/>
    <w:basedOn w:val="Normal"/>
    <w:uiPriority w:val="34"/>
    <w:unhideWhenUsed/>
    <w:rsid w:val="00F329F2"/>
    <w:pPr>
      <w:spacing w:after="120" w:line="240" w:lineRule="atLeast"/>
      <w:ind w:left="720"/>
      <w:contextualSpacing/>
    </w:pPr>
    <w:rPr>
      <w:rFonts w:asciiTheme="minorHAnsi" w:hAnsiTheme="minorHAnsi"/>
      <w:sz w:val="18"/>
      <w:szCs w:val="18"/>
    </w:rPr>
  </w:style>
  <w:style w:type="paragraph" w:customStyle="1" w:styleId="LetterSubHeading1">
    <w:name w:val="Letter Sub Heading 1"/>
    <w:basedOn w:val="Heading3"/>
    <w:next w:val="BodyText"/>
    <w:uiPriority w:val="1"/>
    <w:qFormat/>
    <w:rsid w:val="00F329F2"/>
    <w:pPr>
      <w:keepLines w:val="0"/>
      <w:spacing w:before="240" w:after="120" w:line="240" w:lineRule="atLeast"/>
    </w:pPr>
    <w:rPr>
      <w:rFonts w:asciiTheme="minorHAnsi" w:eastAsia="Times New Roman" w:hAnsiTheme="minorHAnsi" w:cstheme="minorHAnsi"/>
      <w:b/>
      <w:bCs/>
      <w:color w:val="4F81BD" w:themeColor="accent1"/>
      <w:kern w:val="32"/>
      <w:sz w:val="18"/>
      <w:szCs w:val="18"/>
    </w:rPr>
  </w:style>
  <w:style w:type="paragraph" w:customStyle="1" w:styleId="LetterSubHeading1Black">
    <w:name w:val="Letter Sub Heading 1 Black"/>
    <w:basedOn w:val="LetterSubHeading1"/>
    <w:next w:val="BodyText"/>
    <w:uiPriority w:val="1"/>
    <w:qFormat/>
    <w:rsid w:val="00F329F2"/>
    <w:rPr>
      <w:color w:val="000000" w:themeColor="text1"/>
    </w:rPr>
  </w:style>
  <w:style w:type="character" w:customStyle="1" w:styleId="Heading3Char">
    <w:name w:val="Heading 3 Char"/>
    <w:basedOn w:val="DefaultParagraphFont"/>
    <w:link w:val="Heading3"/>
    <w:uiPriority w:val="9"/>
    <w:semiHidden/>
    <w:rsid w:val="00F329F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2</TotalTime>
  <Pages>4</Pages>
  <Words>1077</Words>
  <Characters>6113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Please ask for:</vt:lpstr>
    </vt:vector>
  </TitlesOfParts>
  <Company>Teignbridge District Council</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ask for:</dc:title>
  <dc:creator>The User</dc:creator>
  <cp:lastModifiedBy>Steve Wotton</cp:lastModifiedBy>
  <cp:revision>2</cp:revision>
  <cp:lastPrinted>2013-09-02T08:00:00Z</cp:lastPrinted>
  <dcterms:created xsi:type="dcterms:W3CDTF">2020-12-07T11:16:00Z</dcterms:created>
  <dcterms:modified xsi:type="dcterms:W3CDTF">2020-12-07T11:16:00Z</dcterms:modified>
</cp:coreProperties>
</file>